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2E" w:rsidRDefault="0055122E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  <w:bookmarkStart w:id="0" w:name="_GoBack"/>
      <w:bookmarkEnd w:id="0"/>
    </w:p>
    <w:p w:rsidR="0055122E" w:rsidRDefault="00B02288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  <w:r>
        <w:rPr>
          <w:rFonts w:ascii="Times New Roman" w:hAnsi="Times New Roman"/>
          <w:b/>
          <w:color w:val="9A7200"/>
          <w:sz w:val="32"/>
        </w:rPr>
        <w:t>Subespecialidade de Oncologia Pediátrica</w:t>
      </w:r>
    </w:p>
    <w:p w:rsidR="0055122E" w:rsidRPr="007F0B29" w:rsidRDefault="0055122E" w:rsidP="007F0B29">
      <w:pPr>
        <w:spacing w:after="0"/>
        <w:jc w:val="center"/>
        <w:rPr>
          <w:rFonts w:ascii="Times New Roman" w:hAnsi="Times New Roman"/>
          <w:b/>
          <w:color w:val="9A7200"/>
          <w:sz w:val="20"/>
          <w:szCs w:val="20"/>
        </w:rPr>
      </w:pPr>
    </w:p>
    <w:p w:rsidR="000B7945" w:rsidRDefault="000B7945" w:rsidP="000B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color w:val="9A7200"/>
          <w:sz w:val="18"/>
          <w:szCs w:val="20"/>
        </w:rPr>
      </w:pPr>
    </w:p>
    <w:p w:rsidR="0055122E" w:rsidRDefault="00B02288" w:rsidP="000B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center"/>
        <w:rPr>
          <w:rFonts w:ascii="Verdana" w:hAnsi="Verdana"/>
          <w:b/>
          <w:color w:val="9A7200"/>
          <w:sz w:val="18"/>
          <w:szCs w:val="20"/>
        </w:rPr>
      </w:pPr>
      <w:r>
        <w:rPr>
          <w:rFonts w:ascii="Verdana" w:hAnsi="Verdana"/>
          <w:b/>
          <w:color w:val="9A7200"/>
          <w:sz w:val="18"/>
          <w:szCs w:val="20"/>
        </w:rPr>
        <w:t>CARACTERIZAÇÃO DAS UNIDADES PARA ATRIBUIÇÃO DE IDONEIDADES DE ONCOLOGIA PEDIÁTRICA</w:t>
      </w:r>
    </w:p>
    <w:p w:rsidR="007F0B29" w:rsidRDefault="007F0B29" w:rsidP="000B7945">
      <w:pPr>
        <w:spacing w:after="0" w:line="480" w:lineRule="auto"/>
        <w:rPr>
          <w:rFonts w:ascii="Verdana" w:hAnsi="Verdana"/>
          <w:b/>
          <w:color w:val="9A7200"/>
          <w:sz w:val="18"/>
          <w:szCs w:val="20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 do Serviço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Hospital: 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Serviço/Unidade: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Diretor/Coordenador: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Inscrito no Colégio da Subespecialidade de Oncologia Pediátrica:  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Ambiente Pediátrico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internamentos são em ambiente pediátrico: Sim / Não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doentes são tratados e seguidos por equipas pediátricas / com diferenciação pediátrica: Sim / Não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Idoneidade e capacidade formativa</w:t>
      </w:r>
    </w:p>
    <w:p w:rsidR="00B02288" w:rsidRDefault="00B02288" w:rsidP="00B02288">
      <w:pPr>
        <w:pStyle w:val="PargrafodaLista"/>
        <w:ind w:left="502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ind w:left="502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0" w:type="auto"/>
        <w:tblInd w:w="502" w:type="dxa"/>
        <w:tblLook w:val="04A0"/>
      </w:tblPr>
      <w:tblGrid>
        <w:gridCol w:w="2886"/>
        <w:gridCol w:w="2950"/>
        <w:gridCol w:w="2950"/>
      </w:tblGrid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Idoneidade pretendida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Idoneidade atribuída</w:t>
            </w: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Tumores </w:t>
            </w:r>
            <w:proofErr w:type="spellStart"/>
            <w:r>
              <w:rPr>
                <w:rFonts w:ascii="Arial" w:hAnsi="Arial" w:cs="Arial"/>
                <w:b/>
              </w:rPr>
              <w:t>hemato</w:t>
            </w:r>
            <w:proofErr w:type="spellEnd"/>
            <w:r>
              <w:rPr>
                <w:rFonts w:ascii="Arial" w:hAnsi="Arial" w:cs="Arial"/>
                <w:b/>
              </w:rPr>
              <w:t>-oncológicos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Tumores sólidos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Tumores do sistema nervoso central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Laboratório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Transplantação de células estaminais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Radioterapia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Radiologia/medicina nuclear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Aperfeiçoamento em área opcional (tumores </w:t>
            </w:r>
            <w:proofErr w:type="spellStart"/>
            <w:r>
              <w:rPr>
                <w:rFonts w:ascii="Arial" w:hAnsi="Arial" w:cs="Arial"/>
                <w:b/>
              </w:rPr>
              <w:t>hemato</w:t>
            </w:r>
            <w:proofErr w:type="spellEnd"/>
            <w:r>
              <w:rPr>
                <w:rFonts w:ascii="Arial" w:hAnsi="Arial" w:cs="Arial"/>
                <w:b/>
              </w:rPr>
              <w:t>-oncológicos, SNC ou sólidos)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288" w:rsidTr="00B0228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Estágios opcionais clínicos ou de investigação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288" w:rsidRDefault="00B02288" w:rsidP="00B02288">
      <w:pPr>
        <w:pStyle w:val="PargrafodaLista"/>
        <w:ind w:left="502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ind w:left="502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ind w:left="502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ind w:left="502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Recursos médicos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pStyle w:val="PargrafodaLista"/>
        <w:ind w:left="502"/>
        <w:rPr>
          <w:rFonts w:ascii="Arial" w:hAnsi="Arial" w:cs="Arial"/>
          <w:b/>
          <w:sz w:val="24"/>
          <w:szCs w:val="24"/>
        </w:rPr>
      </w:pPr>
    </w:p>
    <w:tbl>
      <w:tblPr>
        <w:tblStyle w:val="Tabelacomgrelha"/>
        <w:tblW w:w="8788" w:type="dxa"/>
        <w:tblInd w:w="524" w:type="dxa"/>
        <w:tblCellMar>
          <w:left w:w="98" w:type="dxa"/>
        </w:tblCellMar>
        <w:tblLook w:val="04A0"/>
      </w:tblPr>
      <w:tblGrid>
        <w:gridCol w:w="2835"/>
        <w:gridCol w:w="2976"/>
        <w:gridCol w:w="2977"/>
      </w:tblGrid>
      <w:tr w:rsidR="00B02288" w:rsidTr="00B022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Oncologista Pediátrico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Outra Especialidade</w:t>
            </w:r>
          </w:p>
        </w:tc>
      </w:tr>
      <w:tr w:rsidR="00B02288" w:rsidTr="00B022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Assistente Graduado Sénior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288" w:rsidTr="00B022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Assistente Graduado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288" w:rsidTr="00B022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Assistente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288" w:rsidTr="00B02288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Assistente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Eventual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288" w:rsidTr="00B022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Cirurgião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02288" w:rsidRDefault="00B02288" w:rsidP="00B02288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Urgência/prevenção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 da Unidade de OP de urgência 24 horas/dia</w:t>
      </w:r>
      <w:proofErr w:type="gramStart"/>
      <w:r>
        <w:rPr>
          <w:rFonts w:ascii="Arial" w:hAnsi="Arial" w:cs="Arial"/>
          <w:sz w:val="24"/>
          <w:szCs w:val="24"/>
        </w:rPr>
        <w:t>:         Sim</w:t>
      </w:r>
      <w:proofErr w:type="gramEnd"/>
      <w:r>
        <w:rPr>
          <w:rFonts w:ascii="Arial" w:hAnsi="Arial" w:cs="Arial"/>
          <w:sz w:val="24"/>
          <w:szCs w:val="24"/>
        </w:rPr>
        <w:t xml:space="preserve"> / Não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 da Unidade de OP de prevenção 24 horas/dia</w:t>
      </w:r>
      <w:proofErr w:type="gramStart"/>
      <w:r>
        <w:rPr>
          <w:rFonts w:ascii="Arial" w:hAnsi="Arial" w:cs="Arial"/>
          <w:sz w:val="24"/>
          <w:szCs w:val="24"/>
        </w:rPr>
        <w:t>:      Sim</w:t>
      </w:r>
      <w:proofErr w:type="gramEnd"/>
      <w:r>
        <w:rPr>
          <w:rFonts w:ascii="Arial" w:hAnsi="Arial" w:cs="Arial"/>
          <w:sz w:val="24"/>
          <w:szCs w:val="24"/>
        </w:rPr>
        <w:t xml:space="preserve"> / Não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próprio para atendimento de urgência</w:t>
      </w:r>
      <w:proofErr w:type="gramStart"/>
      <w:r>
        <w:rPr>
          <w:rFonts w:ascii="Arial" w:hAnsi="Arial" w:cs="Arial"/>
          <w:sz w:val="24"/>
          <w:szCs w:val="24"/>
        </w:rPr>
        <w:t>:                      Sim</w:t>
      </w:r>
      <w:proofErr w:type="gramEnd"/>
      <w:r>
        <w:rPr>
          <w:rFonts w:ascii="Arial" w:hAnsi="Arial" w:cs="Arial"/>
          <w:sz w:val="24"/>
          <w:szCs w:val="24"/>
        </w:rPr>
        <w:t xml:space="preserve"> / Não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Recursos de enfermagem</w:t>
      </w: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total de enfermeiros: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enfermeiros especialistas: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total de enfermeiros a tempo inteiro em OP: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Apoio de outras especialidades médicas e/ou cirúrgicas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elha"/>
        <w:tblW w:w="8303" w:type="dxa"/>
        <w:tblInd w:w="-10" w:type="dxa"/>
        <w:tblCellMar>
          <w:left w:w="98" w:type="dxa"/>
        </w:tblCellMar>
        <w:tblLook w:val="04A0"/>
      </w:tblPr>
      <w:tblGrid>
        <w:gridCol w:w="3088"/>
        <w:gridCol w:w="1564"/>
        <w:gridCol w:w="1528"/>
        <w:gridCol w:w="2123"/>
      </w:tblGrid>
      <w:tr w:rsidR="00B02288" w:rsidTr="00B02288">
        <w:trPr>
          <w:trHeight w:val="592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 Hospital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Noutro Hospital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24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horas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por dia</w:t>
            </w:r>
          </w:p>
          <w:p w:rsidR="00B02288" w:rsidRDefault="00B02288">
            <w:pPr>
              <w:suppressAutoHyphens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dias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por semana</w:t>
            </w: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Cirurgia Pediátrica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Neurocirurgia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Cuidados Intensivos </w:t>
            </w:r>
            <w:bookmarkStart w:id="1" w:name="__UnoMark__568_49208450"/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ediátricos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Anatomia Patológica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Anestesia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Cardiologia Pediátrica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Imunohemoterapia</w:t>
            </w:r>
            <w:proofErr w:type="spellEnd"/>
          </w:p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(incluindo apoio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transfusional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24 horas por dia e aférese)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Laboratórios</w:t>
            </w:r>
          </w:p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(Patologia clinica, imunologia, biologia molecular)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Medicina da reprodução: Possibilidade de criopreservação de sémen/tecido ovárico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Medicina Física e Reabilitação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Medicina Nuclear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Neonatologia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Neuropediatria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Neurorradiologia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Oftalmologia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Ortopedia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Otorrinolaringologia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Radioterapia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Radiologia incluindo radiologia de intervenção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de Transplante Medular com experiência em Pediatria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Outras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 especialidades Pediátricas e áreas de Pediatria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Outras especialidades Médicas e Cirúrgicas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</w:tbl>
    <w:p w:rsidR="00B02288" w:rsidRDefault="00B02288" w:rsidP="00B02288">
      <w:pPr>
        <w:rPr>
          <w:rFonts w:ascii="Arial" w:hAnsi="Arial" w:cs="Arial"/>
          <w:b/>
          <w:color w:val="00000A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Apoio de outros Serviços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8645" w:type="dxa"/>
        <w:tblInd w:w="-10" w:type="dxa"/>
        <w:tblCellMar>
          <w:left w:w="98" w:type="dxa"/>
        </w:tblCellMar>
        <w:tblLook w:val="04A0"/>
      </w:tblPr>
      <w:tblGrid>
        <w:gridCol w:w="3369"/>
        <w:gridCol w:w="1840"/>
        <w:gridCol w:w="2267"/>
        <w:gridCol w:w="1169"/>
      </w:tblGrid>
      <w:tr w:rsidR="00B02288" w:rsidTr="00B022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 Hospital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Noutro Hospital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</w:t>
            </w:r>
          </w:p>
        </w:tc>
      </w:tr>
      <w:tr w:rsidR="00B02288" w:rsidTr="00B022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Psicologia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Serviço social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Nutrição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Apoio lúdico-pedagógico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Apoio escolar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</w:tbl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Estatística do Serviço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Idade limite de atendimento (anos):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8645" w:type="dxa"/>
        <w:tblInd w:w="-10" w:type="dxa"/>
        <w:tblCellMar>
          <w:left w:w="98" w:type="dxa"/>
        </w:tblCellMar>
        <w:tblLook w:val="04A0"/>
      </w:tblPr>
      <w:tblGrid>
        <w:gridCol w:w="3375"/>
        <w:gridCol w:w="1757"/>
        <w:gridCol w:w="1757"/>
        <w:gridCol w:w="1756"/>
      </w:tblGrid>
      <w:tr w:rsidR="00B02288" w:rsidTr="00B02288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</w:tr>
      <w:tr w:rsidR="00B02288" w:rsidTr="00B02288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Novos casos (NC) Oncológicos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Hemato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-oncológicos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NC Tumores Sólidos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NC Tumores SNC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 de doentes seguidos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</w:tbl>
    <w:p w:rsidR="00B02288" w:rsidRDefault="00B02288" w:rsidP="00B02288">
      <w:pPr>
        <w:rPr>
          <w:rFonts w:ascii="Arial" w:hAnsi="Arial" w:cs="Arial"/>
          <w:color w:val="00000A"/>
          <w:sz w:val="24"/>
          <w:szCs w:val="24"/>
        </w:rPr>
      </w:pPr>
    </w:p>
    <w:p w:rsidR="000B7945" w:rsidRDefault="000B7945" w:rsidP="00B02288">
      <w:pPr>
        <w:rPr>
          <w:rFonts w:ascii="Arial" w:hAnsi="Arial" w:cs="Arial"/>
          <w:color w:val="00000A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Instalações do Serviço</w:t>
      </w: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B02288" w:rsidRDefault="00B02288" w:rsidP="00B02288">
      <w:pPr>
        <w:pStyle w:val="PargrafodaLista"/>
        <w:numPr>
          <w:ilvl w:val="1"/>
          <w:numId w:val="6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Internamento </w:t>
      </w: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Internamento em espaço próprio – Sim / Não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camas de internamento: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internamentos por ano: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de quartos de isolamento: 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casa de banho individual: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Instalações para</w:t>
      </w:r>
      <w:proofErr w:type="gramEnd"/>
      <w:r>
        <w:rPr>
          <w:rFonts w:ascii="Arial" w:hAnsi="Arial" w:cs="Arial"/>
          <w:sz w:val="24"/>
          <w:szCs w:val="24"/>
        </w:rPr>
        <w:t xml:space="preserve"> adolescentes: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Possibilidade de acompanhamento por familiar 24 horas / dia –</w:t>
      </w:r>
      <w:proofErr w:type="gramStart"/>
      <w:r>
        <w:rPr>
          <w:rFonts w:ascii="Arial" w:hAnsi="Arial" w:cs="Arial"/>
          <w:sz w:val="24"/>
          <w:szCs w:val="24"/>
        </w:rPr>
        <w:t xml:space="preserve">   Sim</w:t>
      </w:r>
      <w:proofErr w:type="gramEnd"/>
      <w:r>
        <w:rPr>
          <w:rFonts w:ascii="Arial" w:hAnsi="Arial" w:cs="Arial"/>
          <w:sz w:val="24"/>
          <w:szCs w:val="24"/>
        </w:rPr>
        <w:t xml:space="preserve"> / Não</w:t>
      </w:r>
    </w:p>
    <w:p w:rsidR="00B02288" w:rsidRDefault="00B02288" w:rsidP="00B0228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de acolhimento para pais: 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trabalho para formandos:</w:t>
      </w: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1"/>
          <w:numId w:val="6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Hospital de Dia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Espaço próprio – Sim / Não</w:t>
      </w:r>
    </w:p>
    <w:p w:rsidR="00B02288" w:rsidRDefault="00B02288" w:rsidP="00B0228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de sessões de hospital dia por ano: </w:t>
      </w:r>
    </w:p>
    <w:p w:rsidR="00B02288" w:rsidRDefault="00B02288" w:rsidP="00B02288">
      <w:pPr>
        <w:ind w:left="708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1"/>
          <w:numId w:val="6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Consulta Externa</w:t>
      </w: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Espaço próprio de Oncologia Pediátrica – Sim/Não</w:t>
      </w: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consultas/ano: </w:t>
      </w: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Seguimento de doentes a longo prazo (&gt; 5 anos de paragem terapêutica)</w:t>
      </w: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Nº consulta/ano: </w:t>
      </w: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0B7945" w:rsidRDefault="000B7945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0B7945" w:rsidRDefault="000B7945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0B7945" w:rsidRDefault="000B7945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0B7945" w:rsidRDefault="000B7945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0B7945" w:rsidRDefault="000B7945" w:rsidP="00B02288">
      <w:pPr>
        <w:pStyle w:val="PargrafodaLista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Formação e atividade científica</w:t>
      </w:r>
    </w:p>
    <w:p w:rsidR="00B02288" w:rsidRDefault="00B02288" w:rsidP="00B02288">
      <w:pPr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6192" w:type="dxa"/>
        <w:tblInd w:w="-10" w:type="dxa"/>
        <w:tblCellMar>
          <w:left w:w="98" w:type="dxa"/>
        </w:tblCellMar>
        <w:tblLook w:val="04A0"/>
      </w:tblPr>
      <w:tblGrid>
        <w:gridCol w:w="3097"/>
        <w:gridCol w:w="3095"/>
      </w:tblGrid>
      <w:tr w:rsidR="00B02288" w:rsidTr="00B0228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Frequência</w:t>
            </w:r>
          </w:p>
        </w:tc>
      </w:tr>
      <w:tr w:rsidR="00B02288" w:rsidTr="00B0228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Reuniões de grupo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Clube de leitura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B02288" w:rsidTr="00B0228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Reuniões temáticas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8" w:rsidRDefault="00B02288">
            <w:pPr>
              <w:suppressAutoHyphens/>
              <w:spacing w:line="360" w:lineRule="auto"/>
              <w:rPr>
                <w:rFonts w:ascii="Arial" w:hAnsi="Arial" w:cs="Arial"/>
                <w:b/>
                <w:color w:val="00000A"/>
                <w:sz w:val="24"/>
                <w:szCs w:val="24"/>
              </w:rPr>
            </w:pPr>
          </w:p>
        </w:tc>
      </w:tr>
    </w:tbl>
    <w:p w:rsidR="00B02288" w:rsidRDefault="00B02288" w:rsidP="00B02288">
      <w:pPr>
        <w:spacing w:line="360" w:lineRule="auto"/>
        <w:rPr>
          <w:rFonts w:ascii="Arial" w:hAnsi="Arial" w:cs="Arial"/>
          <w:b/>
          <w:color w:val="00000A"/>
          <w:sz w:val="24"/>
          <w:szCs w:val="24"/>
        </w:rPr>
      </w:pP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Apresentações em reuniões internas </w:t>
      </w:r>
      <w:bookmarkStart w:id="2" w:name="__DdeLink__1529_49208450"/>
      <w:bookmarkEnd w:id="2"/>
      <w:r>
        <w:rPr>
          <w:rFonts w:ascii="Arial" w:hAnsi="Arial" w:cs="Arial"/>
          <w:sz w:val="24"/>
          <w:szCs w:val="24"/>
        </w:rPr>
        <w:t>– anexar lista.</w:t>
      </w: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Apresentações em reuniões externas dos últimos 2 anos – anexar lista.</w:t>
      </w: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Publicações do Serviço dos últimos 2 anos – anexar lista.</w:t>
      </w: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de congressos – anexar lista.</w:t>
      </w: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 de internos – número anual e tempo de permanência na unidade</w:t>
      </w:r>
    </w:p>
    <w:p w:rsidR="00B02288" w:rsidRDefault="00B02288" w:rsidP="00B0228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Internos do ano comum:</w:t>
      </w:r>
    </w:p>
    <w:p w:rsidR="00B02288" w:rsidRDefault="00B02288" w:rsidP="00B0228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 pré e pós-graduada:</w:t>
      </w: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Existência de biblioteca /acesso às revistas principais: Sim / Não</w:t>
      </w:r>
    </w:p>
    <w:p w:rsidR="00B02288" w:rsidRDefault="00B02288" w:rsidP="00B02288">
      <w:pPr>
        <w:spacing w:line="360" w:lineRule="auto"/>
        <w:rPr>
          <w:rFonts w:ascii="Arial" w:hAnsi="Arial" w:cs="Arial"/>
          <w:sz w:val="24"/>
          <w:szCs w:val="24"/>
        </w:rPr>
      </w:pPr>
    </w:p>
    <w:p w:rsidR="00B02288" w:rsidRDefault="00B02288" w:rsidP="00B022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02288" w:rsidRDefault="00B02288" w:rsidP="00B02288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Registo dos doentes em Registo Oncológico Pediátrico Português:</w:t>
      </w:r>
    </w:p>
    <w:p w:rsidR="00B02288" w:rsidRDefault="00B02288" w:rsidP="00B022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Envolvimento em protocolos clínicos multicêntricos.</w:t>
      </w:r>
    </w:p>
    <w:p w:rsidR="00B02288" w:rsidRDefault="00B02288" w:rsidP="00B02288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Lista dos protocolos:</w:t>
      </w: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02288" w:rsidRDefault="00B02288" w:rsidP="00B02288">
      <w:pPr>
        <w:pStyle w:val="PargrafodaLista"/>
        <w:ind w:left="10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Cuidados continuados, paliativos e apoio domiciliário: </w:t>
      </w:r>
    </w:p>
    <w:p w:rsidR="00B02288" w:rsidRDefault="00B02288" w:rsidP="00B022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Apoio a outros Hospitais: </w:t>
      </w:r>
    </w:p>
    <w:p w:rsidR="00B02288" w:rsidRDefault="00B02288" w:rsidP="00B02288">
      <w:pPr>
        <w:jc w:val="both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Clínico:</w:t>
      </w:r>
    </w:p>
    <w:p w:rsidR="00B02288" w:rsidRDefault="00B02288" w:rsidP="00B02288">
      <w:pPr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02288" w:rsidRDefault="00B02288" w:rsidP="00B02288">
      <w:pPr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Formativo: </w:t>
      </w: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Data:</w:t>
      </w: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Nome:</w:t>
      </w: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</w:p>
    <w:p w:rsidR="00B02288" w:rsidRDefault="00B02288" w:rsidP="00B02288">
      <w:pPr>
        <w:pStyle w:val="Rodap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Assinatura:</w:t>
      </w:r>
    </w:p>
    <w:sectPr w:rsidR="00B02288" w:rsidSect="00944EC6">
      <w:headerReference w:type="default" r:id="rId8"/>
      <w:footerReference w:type="default" r:id="rId9"/>
      <w:headerReference w:type="first" r:id="rId10"/>
      <w:pgSz w:w="11906" w:h="16838" w:code="9"/>
      <w:pgMar w:top="720" w:right="720" w:bottom="0" w:left="720" w:header="0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977" w:rsidRDefault="003D1977" w:rsidP="00AA4CE1">
      <w:pPr>
        <w:spacing w:after="0" w:line="240" w:lineRule="auto"/>
      </w:pPr>
      <w:r>
        <w:separator/>
      </w:r>
    </w:p>
  </w:endnote>
  <w:endnote w:type="continuationSeparator" w:id="0">
    <w:p w:rsidR="003D1977" w:rsidRDefault="003D1977" w:rsidP="00A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94" w:rsidRDefault="00602D94" w:rsidP="00602D94">
    <w:pPr>
      <w:jc w:val="right"/>
      <w:rPr>
        <w:rFonts w:ascii="Verdana" w:hAnsi="Verdana" w:cs="Calibri"/>
        <w:sz w:val="12"/>
        <w:szCs w:val="12"/>
      </w:rPr>
    </w:pPr>
  </w:p>
  <w:p w:rsidR="00602D94" w:rsidRPr="00602D94" w:rsidRDefault="00602D94" w:rsidP="00602D94">
    <w:pPr>
      <w:jc w:val="right"/>
      <w:rPr>
        <w:rFonts w:ascii="Verdana" w:hAnsi="Verdana" w:cs="Calibri"/>
        <w:b/>
        <w:color w:val="9A7200"/>
        <w:sz w:val="14"/>
        <w:szCs w:val="12"/>
      </w:rPr>
    </w:pPr>
    <w:r w:rsidRPr="00602D94">
      <w:rPr>
        <w:rFonts w:ascii="Verdana" w:hAnsi="Verdana" w:cs="Calibri"/>
        <w:b/>
        <w:color w:val="9A7200"/>
        <w:sz w:val="14"/>
        <w:szCs w:val="12"/>
      </w:rPr>
      <w:t xml:space="preserve">Aprovado pelo Conselho Nacional Executivo em </w:t>
    </w:r>
    <w:r w:rsidR="000B7945">
      <w:rPr>
        <w:rFonts w:ascii="Verdana" w:hAnsi="Verdana" w:cs="Calibri"/>
        <w:b/>
        <w:color w:val="9A7200"/>
        <w:sz w:val="14"/>
        <w:szCs w:val="12"/>
      </w:rPr>
      <w:t>11 de Setembro de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977" w:rsidRDefault="003D1977" w:rsidP="00AA4CE1">
      <w:pPr>
        <w:spacing w:after="0" w:line="240" w:lineRule="auto"/>
      </w:pPr>
      <w:r>
        <w:separator/>
      </w:r>
    </w:p>
  </w:footnote>
  <w:footnote w:type="continuationSeparator" w:id="0">
    <w:p w:rsidR="003D1977" w:rsidRDefault="003D1977" w:rsidP="00A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8" w:rsidRDefault="00920F5C" w:rsidP="00944EC6">
    <w:pPr>
      <w:pStyle w:val="Cabealho"/>
      <w:tabs>
        <w:tab w:val="clear" w:pos="4252"/>
        <w:tab w:val="clear" w:pos="8504"/>
      </w:tabs>
      <w:ind w:left="-709"/>
    </w:pPr>
    <w:r>
      <w:rPr>
        <w:noProof/>
        <w:lang w:eastAsia="pt-PT"/>
      </w:rPr>
      <w:drawing>
        <wp:inline distT="0" distB="0" distL="0" distR="0">
          <wp:extent cx="7524750" cy="1375046"/>
          <wp:effectExtent l="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008" cy="1398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84" w:rsidRDefault="00B80C84" w:rsidP="00B80C84">
    <w:pPr>
      <w:pStyle w:val="Cabealho"/>
      <w:ind w:left="-709" w:right="-720"/>
    </w:pPr>
    <w:r>
      <w:rPr>
        <w:noProof/>
        <w:lang w:eastAsia="pt-PT"/>
      </w:rPr>
      <w:drawing>
        <wp:inline distT="0" distB="0" distL="0" distR="0">
          <wp:extent cx="7524750" cy="1374775"/>
          <wp:effectExtent l="0" t="0" r="0" b="0"/>
          <wp:docPr id="5" name="Imagem 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835" cy="1384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1E9"/>
    <w:multiLevelType w:val="multilevel"/>
    <w:tmpl w:val="0DFAA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">
    <w:nsid w:val="198415D6"/>
    <w:multiLevelType w:val="hybridMultilevel"/>
    <w:tmpl w:val="463C033A"/>
    <w:lvl w:ilvl="0" w:tplc="6690224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544DC"/>
    <w:multiLevelType w:val="hybridMultilevel"/>
    <w:tmpl w:val="9E048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23A1"/>
    <w:multiLevelType w:val="hybridMultilevel"/>
    <w:tmpl w:val="8F148AA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2512A2"/>
    <w:multiLevelType w:val="hybridMultilevel"/>
    <w:tmpl w:val="79181B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02FC5"/>
    <w:multiLevelType w:val="hybridMultilevel"/>
    <w:tmpl w:val="9CA052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BD76C0E"/>
    <w:multiLevelType w:val="hybridMultilevel"/>
    <w:tmpl w:val="0B228D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97C44"/>
    <w:rsid w:val="0002287F"/>
    <w:rsid w:val="000469FE"/>
    <w:rsid w:val="00053EA8"/>
    <w:rsid w:val="000B74B0"/>
    <w:rsid w:val="000B7945"/>
    <w:rsid w:val="000C2B7B"/>
    <w:rsid w:val="00100FEC"/>
    <w:rsid w:val="00115DEB"/>
    <w:rsid w:val="00125E0D"/>
    <w:rsid w:val="00154BB2"/>
    <w:rsid w:val="00163533"/>
    <w:rsid w:val="00196115"/>
    <w:rsid w:val="001A19D4"/>
    <w:rsid w:val="001F277A"/>
    <w:rsid w:val="00222EB9"/>
    <w:rsid w:val="002419A0"/>
    <w:rsid w:val="002807D4"/>
    <w:rsid w:val="00280BD7"/>
    <w:rsid w:val="00290912"/>
    <w:rsid w:val="003473EF"/>
    <w:rsid w:val="00381644"/>
    <w:rsid w:val="00396F25"/>
    <w:rsid w:val="003B631D"/>
    <w:rsid w:val="003D1977"/>
    <w:rsid w:val="003E0734"/>
    <w:rsid w:val="004224A3"/>
    <w:rsid w:val="00432A63"/>
    <w:rsid w:val="00433FC4"/>
    <w:rsid w:val="0049162D"/>
    <w:rsid w:val="004C2754"/>
    <w:rsid w:val="0055122E"/>
    <w:rsid w:val="00561647"/>
    <w:rsid w:val="005776FA"/>
    <w:rsid w:val="005E44F0"/>
    <w:rsid w:val="00602914"/>
    <w:rsid w:val="00602D94"/>
    <w:rsid w:val="0063485A"/>
    <w:rsid w:val="006738C3"/>
    <w:rsid w:val="00684271"/>
    <w:rsid w:val="00692635"/>
    <w:rsid w:val="006E6912"/>
    <w:rsid w:val="0072774F"/>
    <w:rsid w:val="007E4CE3"/>
    <w:rsid w:val="007E5E0B"/>
    <w:rsid w:val="007F0B29"/>
    <w:rsid w:val="007F2C39"/>
    <w:rsid w:val="007F405A"/>
    <w:rsid w:val="007F69E1"/>
    <w:rsid w:val="0082661E"/>
    <w:rsid w:val="008C09FF"/>
    <w:rsid w:val="008C1E00"/>
    <w:rsid w:val="008F22EF"/>
    <w:rsid w:val="00920F5C"/>
    <w:rsid w:val="00944EC6"/>
    <w:rsid w:val="0094533A"/>
    <w:rsid w:val="00946648"/>
    <w:rsid w:val="0099173B"/>
    <w:rsid w:val="009C2802"/>
    <w:rsid w:val="00AA4CE1"/>
    <w:rsid w:val="00B02288"/>
    <w:rsid w:val="00B13E9B"/>
    <w:rsid w:val="00B17FC4"/>
    <w:rsid w:val="00B542E3"/>
    <w:rsid w:val="00B55268"/>
    <w:rsid w:val="00B65D0C"/>
    <w:rsid w:val="00B80C84"/>
    <w:rsid w:val="00B86BE5"/>
    <w:rsid w:val="00BA77C0"/>
    <w:rsid w:val="00BF4450"/>
    <w:rsid w:val="00C431F5"/>
    <w:rsid w:val="00CA79EA"/>
    <w:rsid w:val="00CB20B6"/>
    <w:rsid w:val="00CF10B6"/>
    <w:rsid w:val="00E13BD4"/>
    <w:rsid w:val="00E417B0"/>
    <w:rsid w:val="00E4673A"/>
    <w:rsid w:val="00E65BEC"/>
    <w:rsid w:val="00E70889"/>
    <w:rsid w:val="00E8225C"/>
    <w:rsid w:val="00E96F34"/>
    <w:rsid w:val="00E97C44"/>
    <w:rsid w:val="00F47C5E"/>
    <w:rsid w:val="00FD5981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4CE1"/>
  </w:style>
  <w:style w:type="paragraph" w:styleId="Rodap">
    <w:name w:val="footer"/>
    <w:basedOn w:val="Normal"/>
    <w:link w:val="Rodap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A4CE1"/>
  </w:style>
  <w:style w:type="paragraph" w:styleId="Textodebalo">
    <w:name w:val="Balloon Text"/>
    <w:basedOn w:val="Normal"/>
    <w:link w:val="TextodebaloCarcter"/>
    <w:uiPriority w:val="99"/>
    <w:semiHidden/>
    <w:unhideWhenUsed/>
    <w:rsid w:val="00AA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4C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2288"/>
    <w:pPr>
      <w:suppressAutoHyphens/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00000A"/>
    </w:rPr>
  </w:style>
  <w:style w:type="character" w:customStyle="1" w:styleId="RodapCarcter1">
    <w:name w:val="Rodapé Carácter1"/>
    <w:basedOn w:val="Tipodeletrapredefinidodopargrafo"/>
    <w:uiPriority w:val="99"/>
    <w:semiHidden/>
    <w:locked/>
    <w:rsid w:val="00B0228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F636C-FA61-4505-9682-FD76F9FB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AGomes</cp:lastModifiedBy>
  <cp:revision>7</cp:revision>
  <cp:lastPrinted>2015-10-08T19:27:00Z</cp:lastPrinted>
  <dcterms:created xsi:type="dcterms:W3CDTF">2015-04-21T11:22:00Z</dcterms:created>
  <dcterms:modified xsi:type="dcterms:W3CDTF">2015-10-08T19:38:00Z</dcterms:modified>
</cp:coreProperties>
</file>