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50" w:rsidRDefault="00BF4450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32"/>
        </w:rPr>
      </w:pPr>
    </w:p>
    <w:p w:rsidR="00BF4450" w:rsidRDefault="00BF4450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32"/>
        </w:rPr>
      </w:pPr>
      <w:r w:rsidRPr="00BF4450">
        <w:rPr>
          <w:rFonts w:ascii="Times New Roman" w:hAnsi="Times New Roman" w:cs="Times New Roman"/>
          <w:b/>
          <w:color w:val="9A7200"/>
          <w:sz w:val="32"/>
        </w:rPr>
        <w:t xml:space="preserve">Colégio de </w:t>
      </w:r>
      <w:r w:rsidR="00381644">
        <w:rPr>
          <w:rFonts w:ascii="Times New Roman" w:hAnsi="Times New Roman" w:cs="Times New Roman"/>
          <w:b/>
          <w:color w:val="9A7200"/>
          <w:sz w:val="32"/>
        </w:rPr>
        <w:t>Urologia</w:t>
      </w:r>
    </w:p>
    <w:p w:rsidR="00BF4450" w:rsidRPr="003473EF" w:rsidRDefault="00381644" w:rsidP="00BF4450">
      <w:pPr>
        <w:spacing w:after="0" w:line="360" w:lineRule="auto"/>
        <w:jc w:val="center"/>
        <w:rPr>
          <w:rFonts w:ascii="Times New Roman" w:hAnsi="Times New Roman" w:cs="Times New Roman"/>
          <w:b/>
          <w:color w:val="9A7200"/>
          <w:sz w:val="28"/>
        </w:rPr>
      </w:pPr>
      <w:r>
        <w:rPr>
          <w:rFonts w:ascii="Times New Roman" w:hAnsi="Times New Roman" w:cs="Times New Roman"/>
          <w:b/>
          <w:color w:val="9A7200"/>
          <w:sz w:val="28"/>
        </w:rPr>
        <w:t>Grelha de Avaliação Final do</w:t>
      </w:r>
      <w:r w:rsidR="00BF4450" w:rsidRPr="003473EF">
        <w:rPr>
          <w:rFonts w:ascii="Times New Roman" w:hAnsi="Times New Roman" w:cs="Times New Roman"/>
          <w:b/>
          <w:color w:val="9A7200"/>
          <w:sz w:val="28"/>
        </w:rPr>
        <w:t xml:space="preserve"> Internato da Especialidade</w:t>
      </w:r>
    </w:p>
    <w:p w:rsidR="00381644" w:rsidRPr="00354E99" w:rsidRDefault="00381644" w:rsidP="00381644">
      <w:pPr>
        <w:jc w:val="both"/>
        <w:rPr>
          <w:rFonts w:cstheme="minorHAnsi"/>
          <w:sz w:val="20"/>
          <w:szCs w:val="20"/>
        </w:rPr>
      </w:pPr>
    </w:p>
    <w:p w:rsidR="00381644" w:rsidRPr="00381644" w:rsidRDefault="00381644" w:rsidP="00381644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 Dire</w:t>
      </w:r>
      <w:r w:rsidRPr="00381644">
        <w:rPr>
          <w:rFonts w:ascii="Verdana" w:hAnsi="Verdana" w:cstheme="minorHAnsi"/>
          <w:sz w:val="20"/>
          <w:szCs w:val="20"/>
        </w:rPr>
        <w:t>ção do Colégio de Urologia da Ordem dos Médicos considerando a necessidade de harmonizar critérios de classificação dos diferentes Júris de Avaliação Final do Internato Médico de Urologia, decidiu propor como recomendação a seguinte grelha para as provas de avaliação final definidas nos artigos 82º, 83º e 84º (curricular, prática e teórica) da Portaria nº 251/2011 de 24 de Junho de 2011.</w:t>
      </w: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Em cumprimentos do disposto no número 2 do artigo 85º da referida Portaria a classificação da prova curricular contempla com um peso de 40% a nota resultante da avaliação contínua ao longo dos estágios.</w:t>
      </w: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Avaliação Curricular</w:t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  <w:t xml:space="preserve">   </w:t>
      </w:r>
      <w:r w:rsidRPr="00381644">
        <w:rPr>
          <w:rFonts w:ascii="Verdana" w:hAnsi="Verdana" w:cstheme="minorHAnsi"/>
          <w:b/>
          <w:sz w:val="20"/>
          <w:szCs w:val="20"/>
        </w:rPr>
        <w:t xml:space="preserve">20 </w:t>
      </w:r>
      <w:proofErr w:type="gramStart"/>
      <w:r w:rsidRPr="00381644">
        <w:rPr>
          <w:rFonts w:ascii="Verdana" w:hAnsi="Verdana" w:cstheme="minorHAnsi"/>
          <w:b/>
          <w:sz w:val="20"/>
          <w:szCs w:val="20"/>
        </w:rPr>
        <w:t>valores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1728"/>
      </w:tblGrid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Avaliação Contínua (média final das classificações obtidas internato)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8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Análise da forma e clareza de apresentação do currículo 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1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Análise do contributo do trabalho do candidato para o serviço e funcionamento do mesmo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0,5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381644">
              <w:rPr>
                <w:rFonts w:ascii="Verdana" w:hAnsi="Verdana" w:cstheme="minorHAnsi"/>
                <w:sz w:val="20"/>
                <w:szCs w:val="20"/>
              </w:rPr>
              <w:t>tividade operatória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3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Publicação escrita de trabalhos 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Apresentações de comunicações, cartazes e vídeos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1,5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color w:val="FF0000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Formação de outros profissionais e ensino pré-graduado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0,5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Participação em programas de investigação clínica e laboratorial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0,5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Frequência de cursos com interesse formativo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0,5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CA79EA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Outras a</w:t>
            </w:r>
            <w:r w:rsidR="00381644" w:rsidRPr="00381644">
              <w:rPr>
                <w:rFonts w:ascii="Verdana" w:hAnsi="Verdana" w:cstheme="minorHAnsi"/>
                <w:sz w:val="20"/>
                <w:szCs w:val="20"/>
              </w:rPr>
              <w:t>tividades de enriquecimento curricular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0,5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12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iCs/>
                <w:sz w:val="20"/>
                <w:szCs w:val="20"/>
              </w:rPr>
              <w:t>Prestação do candidato durante a prova curricular</w:t>
            </w:r>
          </w:p>
        </w:tc>
        <w:tc>
          <w:tcPr>
            <w:tcW w:w="1728" w:type="dxa"/>
          </w:tcPr>
          <w:p w:rsidR="00381644" w:rsidRPr="00381644" w:rsidRDefault="00381644" w:rsidP="003A7398">
            <w:pPr>
              <w:spacing w:before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</w:tbl>
    <w:p w:rsidR="00381644" w:rsidRPr="00381644" w:rsidRDefault="00381644" w:rsidP="00381644">
      <w:pPr>
        <w:spacing w:before="120"/>
        <w:ind w:left="360"/>
        <w:jc w:val="both"/>
        <w:rPr>
          <w:rFonts w:ascii="Verdana" w:hAnsi="Verdana" w:cstheme="minorHAnsi"/>
          <w:sz w:val="20"/>
          <w:szCs w:val="20"/>
          <w:u w:val="single"/>
        </w:rPr>
      </w:pPr>
    </w:p>
    <w:p w:rsidR="00381644" w:rsidRDefault="00381644" w:rsidP="00381644">
      <w:pPr>
        <w:spacing w:before="120" w:after="0" w:line="240" w:lineRule="auto"/>
        <w:ind w:left="1080"/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381644">
      <w:pPr>
        <w:spacing w:before="120" w:after="0" w:line="240" w:lineRule="auto"/>
        <w:ind w:left="1080"/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381644">
      <w:pPr>
        <w:numPr>
          <w:ilvl w:val="0"/>
          <w:numId w:val="1"/>
        </w:numPr>
        <w:spacing w:before="120"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  <w:u w:val="single"/>
        </w:rPr>
        <w:t xml:space="preserve">Publicação </w:t>
      </w:r>
      <w:r w:rsidRPr="00381644">
        <w:rPr>
          <w:rFonts w:ascii="Verdana" w:hAnsi="Verdana" w:cstheme="minorHAnsi"/>
          <w:sz w:val="20"/>
          <w:szCs w:val="20"/>
        </w:rPr>
        <w:t>(2 valores)</w:t>
      </w:r>
    </w:p>
    <w:p w:rsidR="00381644" w:rsidRPr="00381644" w:rsidRDefault="00381644" w:rsidP="00381644">
      <w:pPr>
        <w:spacing w:before="120"/>
        <w:ind w:left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Quantidade (0,5 valores)</w:t>
      </w:r>
    </w:p>
    <w:p w:rsidR="00381644" w:rsidRPr="00381644" w:rsidRDefault="00381644" w:rsidP="00381644">
      <w:pPr>
        <w:spacing w:before="120"/>
        <w:ind w:left="720" w:firstLine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 0,1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por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 cada publicação até ao máximo de 5 </w:t>
      </w:r>
    </w:p>
    <w:p w:rsidR="00381644" w:rsidRPr="00381644" w:rsidRDefault="00381644" w:rsidP="00381644">
      <w:pPr>
        <w:spacing w:before="120"/>
        <w:ind w:left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Qualidade (1,5 valores) </w:t>
      </w:r>
    </w:p>
    <w:p w:rsidR="00381644" w:rsidRPr="00381644" w:rsidRDefault="00381644" w:rsidP="00381644">
      <w:pPr>
        <w:spacing w:before="120"/>
        <w:ind w:left="720" w:firstLine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0,5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valor</w:t>
      </w:r>
      <w:r>
        <w:rPr>
          <w:rFonts w:ascii="Verdana" w:hAnsi="Verdana" w:cstheme="minorHAnsi"/>
          <w:sz w:val="20"/>
          <w:szCs w:val="20"/>
        </w:rPr>
        <w:t>es</w:t>
      </w:r>
      <w:proofErr w:type="gramEnd"/>
      <w:r>
        <w:rPr>
          <w:rFonts w:ascii="Verdana" w:hAnsi="Verdana" w:cstheme="minorHAnsi"/>
          <w:sz w:val="20"/>
          <w:szCs w:val="20"/>
        </w:rPr>
        <w:t>: prospetivo (0,5); retrospe</w:t>
      </w:r>
      <w:r w:rsidRPr="00381644">
        <w:rPr>
          <w:rFonts w:ascii="Verdana" w:hAnsi="Verdana" w:cstheme="minorHAnsi"/>
          <w:sz w:val="20"/>
          <w:szCs w:val="20"/>
        </w:rPr>
        <w:t>tivo (0,3); caso clínico (0,2)</w:t>
      </w:r>
    </w:p>
    <w:p w:rsidR="00381644" w:rsidRPr="00381644" w:rsidRDefault="00381644" w:rsidP="00381644">
      <w:pPr>
        <w:spacing w:before="120"/>
        <w:ind w:left="720" w:firstLine="72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0,5 </w:t>
      </w:r>
      <w:proofErr w:type="gramStart"/>
      <w:r>
        <w:rPr>
          <w:rFonts w:ascii="Verdana" w:hAnsi="Verdana" w:cstheme="minorHAnsi"/>
          <w:sz w:val="20"/>
          <w:szCs w:val="20"/>
        </w:rPr>
        <w:t>valores</w:t>
      </w:r>
      <w:proofErr w:type="gramEnd"/>
      <w:r>
        <w:rPr>
          <w:rFonts w:ascii="Verdana" w:hAnsi="Verdana" w:cstheme="minorHAnsi"/>
          <w:sz w:val="20"/>
          <w:szCs w:val="20"/>
        </w:rPr>
        <w:t xml:space="preserve">: autoria (0,5); </w:t>
      </w:r>
      <w:proofErr w:type="spellStart"/>
      <w:r>
        <w:rPr>
          <w:rFonts w:ascii="Verdana" w:hAnsi="Verdana" w:cstheme="minorHAnsi"/>
          <w:sz w:val="20"/>
          <w:szCs w:val="20"/>
        </w:rPr>
        <w:t>co-</w:t>
      </w:r>
      <w:r w:rsidRPr="00381644">
        <w:rPr>
          <w:rFonts w:ascii="Verdana" w:hAnsi="Verdana" w:cstheme="minorHAnsi"/>
          <w:sz w:val="20"/>
          <w:szCs w:val="20"/>
        </w:rPr>
        <w:t>autoria</w:t>
      </w:r>
      <w:proofErr w:type="spellEnd"/>
      <w:r w:rsidRPr="00381644">
        <w:rPr>
          <w:rFonts w:ascii="Verdana" w:hAnsi="Verdana" w:cstheme="minorHAnsi"/>
          <w:sz w:val="20"/>
          <w:szCs w:val="20"/>
        </w:rPr>
        <w:t xml:space="preserve"> (0,25)</w:t>
      </w:r>
    </w:p>
    <w:p w:rsidR="00381644" w:rsidRPr="00381644" w:rsidRDefault="00381644" w:rsidP="00381644">
      <w:pPr>
        <w:spacing w:before="120"/>
        <w:ind w:left="720" w:firstLine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0,5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valores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: indexada (0,5); outras (0,2) </w:t>
      </w: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ab/>
      </w:r>
      <w:r w:rsidRPr="00381644">
        <w:rPr>
          <w:rFonts w:ascii="Verdana" w:hAnsi="Verdana" w:cstheme="minorHAnsi"/>
          <w:sz w:val="20"/>
          <w:szCs w:val="20"/>
        </w:rPr>
        <w:tab/>
        <w:t xml:space="preserve">      Nota: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Calculo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 da qualidade = para cada publicação, ba</w:t>
      </w:r>
      <w:r>
        <w:rPr>
          <w:rFonts w:ascii="Verdana" w:hAnsi="Verdana" w:cstheme="minorHAnsi"/>
          <w:sz w:val="20"/>
          <w:szCs w:val="20"/>
        </w:rPr>
        <w:t>seado nos parâmetros anteriores</w:t>
      </w:r>
      <w:r w:rsidRPr="00381644">
        <w:rPr>
          <w:rFonts w:ascii="Verdana" w:hAnsi="Verdana" w:cstheme="minorHAnsi"/>
          <w:sz w:val="20"/>
          <w:szCs w:val="20"/>
        </w:rPr>
        <w:t>, será calculada o seu valor absoluto (máximo de 1,5). O valor final será obtido pelo valor da soma de cada publicação dividido pelo número.</w:t>
      </w: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i/>
          <w:iCs/>
          <w:sz w:val="20"/>
          <w:szCs w:val="20"/>
        </w:rPr>
        <w:t xml:space="preserve"> Resumos de Comunicações, Cartazes e Vídeos em Revista não</w:t>
      </w:r>
      <w:r w:rsidRPr="00381644">
        <w:rPr>
          <w:rFonts w:ascii="Verdana" w:hAnsi="Verdana" w:cstheme="minorHAnsi"/>
          <w:i/>
          <w:sz w:val="20"/>
          <w:szCs w:val="20"/>
        </w:rPr>
        <w:t xml:space="preserve"> devem contabilizar-se como Publicação</w:t>
      </w:r>
    </w:p>
    <w:p w:rsidR="00381644" w:rsidRPr="00381644" w:rsidRDefault="00381644" w:rsidP="00381644">
      <w:pPr>
        <w:numPr>
          <w:ilvl w:val="0"/>
          <w:numId w:val="1"/>
        </w:numPr>
        <w:spacing w:before="120"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  <w:u w:val="single"/>
        </w:rPr>
        <w:t>Comunicações, Cartazes e Vídeos</w:t>
      </w:r>
      <w:r w:rsidRPr="00381644">
        <w:rPr>
          <w:rFonts w:ascii="Verdana" w:hAnsi="Verdana" w:cstheme="minorHAnsi"/>
          <w:sz w:val="20"/>
          <w:szCs w:val="20"/>
        </w:rPr>
        <w:t xml:space="preserve">: (1,5 valores) </w:t>
      </w:r>
    </w:p>
    <w:p w:rsidR="00381644" w:rsidRPr="00381644" w:rsidRDefault="00381644" w:rsidP="00381644">
      <w:pPr>
        <w:spacing w:before="120"/>
        <w:ind w:left="360" w:firstLine="36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Quantidade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( 0</w:t>
      </w:r>
      <w:proofErr w:type="gramEnd"/>
      <w:r w:rsidRPr="00381644">
        <w:rPr>
          <w:rFonts w:ascii="Verdana" w:hAnsi="Verdana" w:cstheme="minorHAnsi"/>
          <w:sz w:val="20"/>
          <w:szCs w:val="20"/>
        </w:rPr>
        <w:t>,5 valores)</w:t>
      </w:r>
    </w:p>
    <w:p w:rsidR="00381644" w:rsidRPr="00381644" w:rsidRDefault="00381644" w:rsidP="00381644">
      <w:pPr>
        <w:spacing w:before="120"/>
        <w:ind w:left="1080" w:firstLine="36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0,025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por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 cada até ao máximo de 20.</w:t>
      </w:r>
    </w:p>
    <w:p w:rsidR="00381644" w:rsidRPr="00381644" w:rsidRDefault="00381644" w:rsidP="00381644">
      <w:pPr>
        <w:spacing w:before="120"/>
        <w:ind w:left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Qualidade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( 1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 valores)</w:t>
      </w:r>
    </w:p>
    <w:p w:rsidR="00381644" w:rsidRPr="00381644" w:rsidRDefault="00381644" w:rsidP="00381644">
      <w:pPr>
        <w:spacing w:before="120"/>
        <w:ind w:left="720" w:firstLine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0,5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valores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: autor (0,5); </w:t>
      </w:r>
      <w:proofErr w:type="spellStart"/>
      <w:r w:rsidRPr="00381644">
        <w:rPr>
          <w:rFonts w:ascii="Verdana" w:hAnsi="Verdana" w:cstheme="minorHAnsi"/>
          <w:sz w:val="20"/>
          <w:szCs w:val="20"/>
        </w:rPr>
        <w:t>co-autor</w:t>
      </w:r>
      <w:proofErr w:type="spellEnd"/>
      <w:r w:rsidRPr="00381644">
        <w:rPr>
          <w:rFonts w:ascii="Verdana" w:hAnsi="Verdana" w:cstheme="minorHAnsi"/>
          <w:sz w:val="20"/>
          <w:szCs w:val="20"/>
        </w:rPr>
        <w:t xml:space="preserve"> (0,25)</w:t>
      </w:r>
    </w:p>
    <w:p w:rsidR="00381644" w:rsidRPr="00381644" w:rsidRDefault="00381644" w:rsidP="00381644">
      <w:pPr>
        <w:spacing w:before="120"/>
        <w:ind w:left="720" w:firstLine="7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0,5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valores</w:t>
      </w:r>
      <w:proofErr w:type="gramEnd"/>
      <w:r w:rsidRPr="00381644">
        <w:rPr>
          <w:rFonts w:ascii="Verdana" w:hAnsi="Verdana" w:cstheme="minorHAnsi"/>
          <w:sz w:val="20"/>
          <w:szCs w:val="20"/>
        </w:rPr>
        <w:t>: internacional (0,5); nacional (0,3); serviço (0,1)</w:t>
      </w: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ab/>
      </w:r>
      <w:r w:rsidRPr="00381644">
        <w:rPr>
          <w:rFonts w:ascii="Verdana" w:hAnsi="Verdana" w:cstheme="minorHAnsi"/>
          <w:sz w:val="20"/>
          <w:szCs w:val="20"/>
        </w:rPr>
        <w:tab/>
      </w:r>
      <w:r w:rsidRPr="00381644">
        <w:rPr>
          <w:rFonts w:ascii="Verdana" w:hAnsi="Verdana" w:cstheme="minorHAnsi"/>
          <w:sz w:val="20"/>
          <w:szCs w:val="20"/>
        </w:rPr>
        <w:tab/>
        <w:t xml:space="preserve">Nota Calculo da qualidade = para cada comunicação, cartaz ou vídeo, baseado nos parâmetros anteriores, será calculado o seu valor absoluto (máximo de 1,0). O valor final será obtido pelo valor da soma das comunicações, cartazes ou </w:t>
      </w:r>
      <w:proofErr w:type="gramStart"/>
      <w:r w:rsidRPr="00381644">
        <w:rPr>
          <w:rFonts w:ascii="Verdana" w:hAnsi="Verdana" w:cstheme="minorHAnsi"/>
          <w:sz w:val="20"/>
          <w:szCs w:val="20"/>
        </w:rPr>
        <w:t>vídeos dividido</w:t>
      </w:r>
      <w:proofErr w:type="gramEnd"/>
      <w:r w:rsidRPr="00381644">
        <w:rPr>
          <w:rFonts w:ascii="Verdana" w:hAnsi="Verdana" w:cstheme="minorHAnsi"/>
          <w:sz w:val="20"/>
          <w:szCs w:val="20"/>
        </w:rPr>
        <w:t xml:space="preserve"> pelo número.</w:t>
      </w: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381644">
      <w:pPr>
        <w:spacing w:before="120"/>
        <w:ind w:firstLine="120"/>
        <w:jc w:val="both"/>
        <w:rPr>
          <w:rFonts w:ascii="Verdana" w:hAnsi="Verdana" w:cstheme="minorHAnsi"/>
          <w:b/>
          <w:sz w:val="20"/>
          <w:szCs w:val="20"/>
        </w:rPr>
      </w:pPr>
      <w:r w:rsidRPr="00381644">
        <w:rPr>
          <w:rFonts w:ascii="Verdana" w:hAnsi="Verdana" w:cstheme="minorHAnsi"/>
          <w:b/>
          <w:sz w:val="20"/>
          <w:szCs w:val="20"/>
        </w:rPr>
        <w:t>Avaliação prática</w:t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 w:rsidRPr="00381644"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 xml:space="preserve">   </w:t>
      </w:r>
      <w:r w:rsidRPr="00381644">
        <w:rPr>
          <w:rFonts w:ascii="Verdana" w:hAnsi="Verdana" w:cstheme="minorHAnsi"/>
          <w:b/>
          <w:sz w:val="20"/>
          <w:szCs w:val="20"/>
        </w:rPr>
        <w:t xml:space="preserve">20 </w:t>
      </w:r>
      <w:proofErr w:type="gramStart"/>
      <w:r w:rsidRPr="00381644">
        <w:rPr>
          <w:rFonts w:ascii="Verdana" w:hAnsi="Verdana" w:cstheme="minorHAnsi"/>
          <w:b/>
          <w:sz w:val="20"/>
          <w:szCs w:val="20"/>
        </w:rPr>
        <w:t>valores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548"/>
      </w:tblGrid>
      <w:tr w:rsidR="00381644" w:rsidRPr="00381644" w:rsidTr="003A7398">
        <w:tc>
          <w:tcPr>
            <w:tcW w:w="7308" w:type="dxa"/>
          </w:tcPr>
          <w:p w:rsidR="00381644" w:rsidRPr="00381644" w:rsidRDefault="00CA79EA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História Clínica e Exame Obje</w:t>
            </w:r>
            <w:r w:rsidR="00381644" w:rsidRPr="00381644">
              <w:rPr>
                <w:rFonts w:ascii="Verdana" w:hAnsi="Verdana" w:cstheme="minorHAnsi"/>
                <w:sz w:val="20"/>
                <w:szCs w:val="20"/>
              </w:rPr>
              <w:t>tivo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Hipóteses de diagnóstico, justificação e discussão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Pedido justificado de exames complementares de diagnóstico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Leitura e interpretação dos exames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complementares diagnóstico</w:t>
            </w:r>
            <w:proofErr w:type="gramEnd"/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Discussão de diagnósticos diferenciais e justificação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Terapêutica justificada e Prognóstico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i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i/>
                <w:sz w:val="20"/>
                <w:szCs w:val="20"/>
              </w:rPr>
              <w:t>Prestação do Candidato durante a Prova Prática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</w:tbl>
    <w:p w:rsidR="00381644" w:rsidRDefault="00381644" w:rsidP="00381644">
      <w:pPr>
        <w:spacing w:before="120"/>
        <w:jc w:val="both"/>
        <w:rPr>
          <w:rFonts w:ascii="Verdana" w:hAnsi="Verdana" w:cstheme="minorHAnsi"/>
          <w:b/>
          <w:sz w:val="20"/>
          <w:szCs w:val="20"/>
        </w:rPr>
      </w:pPr>
      <w:r w:rsidRPr="00381644">
        <w:rPr>
          <w:rFonts w:ascii="Verdana" w:hAnsi="Verdana" w:cstheme="minorHAnsi"/>
          <w:b/>
          <w:sz w:val="20"/>
          <w:szCs w:val="20"/>
        </w:rPr>
        <w:t xml:space="preserve">            </w:t>
      </w:r>
    </w:p>
    <w:p w:rsidR="00381644" w:rsidRDefault="00381644" w:rsidP="00381644">
      <w:pPr>
        <w:spacing w:before="120"/>
        <w:jc w:val="both"/>
        <w:rPr>
          <w:rFonts w:ascii="Verdana" w:hAnsi="Verdana" w:cstheme="minorHAnsi"/>
          <w:b/>
          <w:sz w:val="20"/>
          <w:szCs w:val="20"/>
        </w:rPr>
      </w:pPr>
    </w:p>
    <w:p w:rsidR="00381644" w:rsidRPr="00381644" w:rsidRDefault="00381644" w:rsidP="00381644">
      <w:pPr>
        <w:spacing w:before="12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Avaliação Teórica </w:t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  <w:t xml:space="preserve">  20 </w:t>
      </w:r>
      <w:proofErr w:type="gramStart"/>
      <w:r>
        <w:rPr>
          <w:rFonts w:ascii="Verdana" w:hAnsi="Verdana" w:cstheme="minorHAnsi"/>
          <w:b/>
          <w:sz w:val="20"/>
          <w:szCs w:val="20"/>
        </w:rPr>
        <w:t>valores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548"/>
      </w:tblGrid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Prova oral c/ desenvolvimento de temas teóricos ou temas da prática diária 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Demonstração de conhecimentos teóricos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Clareza da exposição a)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Profundidade científica da argumentação b)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Rigor na terminologia usada c)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Adequação das respostas aos temas propostos d)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Prestação geral e apropriação do discurso aos requisitos do júri e)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  <w:tr w:rsidR="00381644" w:rsidRPr="00381644" w:rsidTr="003A7398">
        <w:tc>
          <w:tcPr>
            <w:tcW w:w="730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>Exaustividade adequada ao solicitado pelo júri f)</w:t>
            </w:r>
          </w:p>
        </w:tc>
        <w:tc>
          <w:tcPr>
            <w:tcW w:w="1548" w:type="dxa"/>
          </w:tcPr>
          <w:p w:rsidR="00381644" w:rsidRPr="00381644" w:rsidRDefault="00381644" w:rsidP="003A7398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81644">
              <w:rPr>
                <w:rFonts w:ascii="Verdana" w:hAnsi="Verdana" w:cstheme="minorHAnsi"/>
                <w:sz w:val="20"/>
                <w:szCs w:val="20"/>
              </w:rPr>
              <w:t xml:space="preserve">2,5 </w:t>
            </w:r>
            <w:proofErr w:type="gramStart"/>
            <w:r w:rsidRPr="00381644">
              <w:rPr>
                <w:rFonts w:ascii="Verdana" w:hAnsi="Verdana" w:cstheme="minorHAnsi"/>
                <w:sz w:val="20"/>
                <w:szCs w:val="20"/>
              </w:rPr>
              <w:t>valores</w:t>
            </w:r>
            <w:proofErr w:type="gramEnd"/>
          </w:p>
        </w:tc>
      </w:tr>
    </w:tbl>
    <w:p w:rsidR="00381644" w:rsidRDefault="00381644" w:rsidP="00381644">
      <w:pPr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jc w:val="both"/>
        <w:rPr>
          <w:rFonts w:ascii="Verdana" w:hAnsi="Verdana" w:cstheme="minorHAnsi"/>
          <w:sz w:val="20"/>
          <w:szCs w:val="20"/>
        </w:rPr>
      </w:pPr>
    </w:p>
    <w:p w:rsidR="00381644" w:rsidRDefault="00381644" w:rsidP="00381644">
      <w:pPr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381644">
      <w:pPr>
        <w:jc w:val="both"/>
        <w:rPr>
          <w:rFonts w:ascii="Verdana" w:hAnsi="Verdana" w:cstheme="minorHAnsi"/>
          <w:sz w:val="20"/>
          <w:szCs w:val="20"/>
        </w:rPr>
      </w:pPr>
    </w:p>
    <w:p w:rsidR="00381644" w:rsidRPr="00381644" w:rsidRDefault="00381644" w:rsidP="00CA79E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Neste item é valorizada a capacidade de síntese e de transmissão oral dos conhecimentos. Deve o júri centrar-se na prestação pedagógica.</w:t>
      </w:r>
    </w:p>
    <w:p w:rsidR="00381644" w:rsidRPr="00381644" w:rsidRDefault="00381644" w:rsidP="00CA79E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O uso de conceitos dúbios e pouco claros deve ser penalizado principalmente se julgado como meio de colmatar o desconhecimento.</w:t>
      </w:r>
    </w:p>
    <w:p w:rsidR="00381644" w:rsidRPr="00381644" w:rsidRDefault="00381644" w:rsidP="00CA79E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Nestas provas serão de evitar denominações e termos, que, muito embora possam ser de uso corrente entre profissionais, não têm aceitação em manifestações públicas científicas. Cabe, no entanto ao júri decidir desta adequação ao momento, penalizando o candidato sempre que julgue linguagem inapropriada.</w:t>
      </w:r>
    </w:p>
    <w:p w:rsidR="00381644" w:rsidRPr="00381644" w:rsidRDefault="00381644" w:rsidP="00CA79E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 xml:space="preserve">Deve ser valorizada a resposta sucinta, sendo de desencorajar divagações e desvios se entendidos como tentativa evasiva ao tema proposto. </w:t>
      </w:r>
    </w:p>
    <w:p w:rsidR="00381644" w:rsidRPr="00381644" w:rsidRDefault="00381644" w:rsidP="00CA79E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Deve ser avaliada a postura do candidato perante as provas e o júri, sendo penalizada a atitude impertinente ou arrogante ou de alguma forma achada desrespeitosa.</w:t>
      </w:r>
    </w:p>
    <w:p w:rsidR="00381644" w:rsidRPr="00381644" w:rsidRDefault="00381644" w:rsidP="00CA79E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381644">
        <w:rPr>
          <w:rFonts w:ascii="Verdana" w:hAnsi="Verdana" w:cstheme="minorHAnsi"/>
          <w:sz w:val="20"/>
          <w:szCs w:val="20"/>
        </w:rPr>
        <w:t>A extensão da resposta e o seu carácter completo e exaustivo deve ser adequada às aspirações do júri. Penaliza-se a abordagem incompleta dos temas a m</w:t>
      </w:r>
      <w:r>
        <w:rPr>
          <w:rFonts w:ascii="Verdana" w:hAnsi="Verdana" w:cstheme="minorHAnsi"/>
          <w:sz w:val="20"/>
          <w:szCs w:val="20"/>
        </w:rPr>
        <w:t>enos que assim permitido pelo jú</w:t>
      </w:r>
      <w:r w:rsidRPr="00381644">
        <w:rPr>
          <w:rFonts w:ascii="Verdana" w:hAnsi="Verdana" w:cstheme="minorHAnsi"/>
          <w:sz w:val="20"/>
          <w:szCs w:val="20"/>
        </w:rPr>
        <w:t xml:space="preserve">ri. </w:t>
      </w: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381644" w:rsidRDefault="00381644" w:rsidP="007F2C39">
      <w:pPr>
        <w:jc w:val="right"/>
        <w:rPr>
          <w:rFonts w:ascii="Verdana" w:hAnsi="Verdana" w:cstheme="minorHAnsi"/>
          <w:sz w:val="16"/>
        </w:rPr>
      </w:pPr>
    </w:p>
    <w:p w:rsidR="007F2C39" w:rsidRPr="007F2C39" w:rsidRDefault="007F2C39" w:rsidP="007F2C39">
      <w:pPr>
        <w:jc w:val="right"/>
        <w:rPr>
          <w:rFonts w:ascii="Verdana" w:hAnsi="Verdana" w:cstheme="minorHAnsi"/>
          <w:sz w:val="16"/>
        </w:rPr>
      </w:pPr>
      <w:r>
        <w:rPr>
          <w:rFonts w:ascii="Verdana" w:hAnsi="Verdana" w:cstheme="minorHAnsi"/>
          <w:sz w:val="16"/>
        </w:rPr>
        <w:t xml:space="preserve">Aprovado pelo Conselho Nacional Executivo em </w:t>
      </w:r>
      <w:r w:rsidR="00381644">
        <w:rPr>
          <w:rFonts w:ascii="Verdana" w:hAnsi="Verdana" w:cstheme="minorHAnsi"/>
          <w:sz w:val="16"/>
        </w:rPr>
        <w:t>17.05.2013</w:t>
      </w:r>
    </w:p>
    <w:sectPr w:rsidR="007F2C39" w:rsidRPr="007F2C39" w:rsidSect="00BF4450">
      <w:headerReference w:type="default" r:id="rId7"/>
      <w:pgSz w:w="11906" w:h="16838"/>
      <w:pgMar w:top="1418" w:right="992" w:bottom="1418" w:left="992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EC" w:rsidRDefault="00100FEC" w:rsidP="00AA4CE1">
      <w:pPr>
        <w:spacing w:after="0" w:line="240" w:lineRule="auto"/>
      </w:pPr>
      <w:r>
        <w:separator/>
      </w:r>
    </w:p>
  </w:endnote>
  <w:endnote w:type="continuationSeparator" w:id="0">
    <w:p w:rsidR="00100FEC" w:rsidRDefault="00100FEC" w:rsidP="00A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EC" w:rsidRDefault="00100FEC" w:rsidP="00AA4CE1">
      <w:pPr>
        <w:spacing w:after="0" w:line="240" w:lineRule="auto"/>
      </w:pPr>
      <w:r>
        <w:separator/>
      </w:r>
    </w:p>
  </w:footnote>
  <w:footnote w:type="continuationSeparator" w:id="0">
    <w:p w:rsidR="00100FEC" w:rsidRDefault="00100FEC" w:rsidP="00A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1" w:rsidRDefault="00BF4450" w:rsidP="00BF4450">
    <w:pPr>
      <w:pStyle w:val="Cabealho"/>
      <w:tabs>
        <w:tab w:val="clear" w:pos="4252"/>
        <w:tab w:val="clear" w:pos="8504"/>
      </w:tabs>
      <w:ind w:left="-992"/>
    </w:pPr>
    <w:r w:rsidRPr="00BF4450">
      <w:rPr>
        <w:noProof/>
        <w:lang w:eastAsia="pt-PT"/>
      </w:rPr>
      <w:drawing>
        <wp:inline distT="0" distB="0" distL="0" distR="0">
          <wp:extent cx="7544035" cy="1383738"/>
          <wp:effectExtent l="19050" t="0" r="0" b="0"/>
          <wp:docPr id="3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9" cy="13829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44DC"/>
    <w:multiLevelType w:val="hybridMultilevel"/>
    <w:tmpl w:val="9E048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02FC5"/>
    <w:multiLevelType w:val="hybridMultilevel"/>
    <w:tmpl w:val="9CA052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97C44"/>
    <w:rsid w:val="0002287F"/>
    <w:rsid w:val="000469FE"/>
    <w:rsid w:val="000C2B7B"/>
    <w:rsid w:val="00100FEC"/>
    <w:rsid w:val="00115DEB"/>
    <w:rsid w:val="00125E0D"/>
    <w:rsid w:val="00163533"/>
    <w:rsid w:val="00196115"/>
    <w:rsid w:val="00222EB9"/>
    <w:rsid w:val="002419A0"/>
    <w:rsid w:val="002807D4"/>
    <w:rsid w:val="003473EF"/>
    <w:rsid w:val="00381644"/>
    <w:rsid w:val="003B631D"/>
    <w:rsid w:val="00432A63"/>
    <w:rsid w:val="00561647"/>
    <w:rsid w:val="005E44F0"/>
    <w:rsid w:val="00602914"/>
    <w:rsid w:val="006738C3"/>
    <w:rsid w:val="00684271"/>
    <w:rsid w:val="00692635"/>
    <w:rsid w:val="006E6912"/>
    <w:rsid w:val="0072774F"/>
    <w:rsid w:val="007E5E0B"/>
    <w:rsid w:val="007F2C39"/>
    <w:rsid w:val="008C09FF"/>
    <w:rsid w:val="008C1E00"/>
    <w:rsid w:val="008F22EF"/>
    <w:rsid w:val="0099173B"/>
    <w:rsid w:val="00AA4CE1"/>
    <w:rsid w:val="00B13E9B"/>
    <w:rsid w:val="00B542E3"/>
    <w:rsid w:val="00B65D0C"/>
    <w:rsid w:val="00B86BE5"/>
    <w:rsid w:val="00BA77C0"/>
    <w:rsid w:val="00BF4450"/>
    <w:rsid w:val="00C431F5"/>
    <w:rsid w:val="00CA79EA"/>
    <w:rsid w:val="00CB20B6"/>
    <w:rsid w:val="00CF10B6"/>
    <w:rsid w:val="00E4673A"/>
    <w:rsid w:val="00E65BEC"/>
    <w:rsid w:val="00E8225C"/>
    <w:rsid w:val="00E97C44"/>
    <w:rsid w:val="00F47C5E"/>
    <w:rsid w:val="00FD5981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4CE1"/>
  </w:style>
  <w:style w:type="paragraph" w:styleId="Rodap">
    <w:name w:val="footer"/>
    <w:basedOn w:val="Normal"/>
    <w:link w:val="RodapCarcter"/>
    <w:uiPriority w:val="99"/>
    <w:semiHidden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A4CE1"/>
  </w:style>
  <w:style w:type="paragraph" w:styleId="Textodebalo">
    <w:name w:val="Balloon Text"/>
    <w:basedOn w:val="Normal"/>
    <w:link w:val="TextodebaloCarcter"/>
    <w:uiPriority w:val="99"/>
    <w:semiHidden/>
    <w:unhideWhenUsed/>
    <w:rsid w:val="00AA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4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AGomes</cp:lastModifiedBy>
  <cp:revision>2</cp:revision>
  <cp:lastPrinted>2013-06-11T15:21:00Z</cp:lastPrinted>
  <dcterms:created xsi:type="dcterms:W3CDTF">2013-06-11T15:24:00Z</dcterms:created>
  <dcterms:modified xsi:type="dcterms:W3CDTF">2013-06-11T15:24:00Z</dcterms:modified>
</cp:coreProperties>
</file>