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33" w:rsidRDefault="002E4F33" w:rsidP="002E4F33">
      <w:pPr>
        <w:pStyle w:val="NormalWeb"/>
        <w:jc w:val="both"/>
        <w:rPr>
          <w:rFonts w:ascii="Comic Sans MS" w:hAnsi="Comic Sans MS" w:cs="Arial"/>
          <w:color w:val="3F3F3F"/>
        </w:rPr>
      </w:pPr>
    </w:p>
    <w:p w:rsidR="007E0098" w:rsidRPr="007E0098" w:rsidRDefault="006D733A" w:rsidP="007E0098">
      <w:pPr>
        <w:widowControl w:val="0"/>
        <w:tabs>
          <w:tab w:val="left" w:pos="9070"/>
        </w:tabs>
        <w:autoSpaceDE w:val="0"/>
        <w:autoSpaceDN w:val="0"/>
        <w:adjustRightInd w:val="0"/>
        <w:spacing w:line="360" w:lineRule="auto"/>
        <w:ind w:right="-2"/>
        <w:jc w:val="center"/>
        <w:rPr>
          <w:rFonts w:ascii="Verdana" w:hAnsi="Verdana" w:cs="Arial"/>
          <w:i/>
          <w:color w:val="948A54" w:themeColor="background2" w:themeShade="80"/>
          <w:sz w:val="20"/>
          <w:szCs w:val="20"/>
        </w:rPr>
      </w:pPr>
      <w:r>
        <w:rPr>
          <w:rFonts w:ascii="Verdana" w:hAnsi="Verdana" w:cs="Arial"/>
          <w:b/>
          <w:bCs/>
          <w:i/>
          <w:color w:val="948A54" w:themeColor="background2" w:themeShade="80"/>
          <w:sz w:val="20"/>
          <w:szCs w:val="20"/>
        </w:rPr>
        <w:t>CRITÉRIOS DE ADMISSÃO NA COMPETÊNCIA DE MEDICINA FARMACÊUTICA</w:t>
      </w:r>
    </w:p>
    <w:p w:rsidR="007E0098" w:rsidRDefault="007E0098" w:rsidP="007E0098">
      <w:pPr>
        <w:widowControl w:val="0"/>
        <w:tabs>
          <w:tab w:val="left" w:pos="9070"/>
        </w:tabs>
        <w:autoSpaceDE w:val="0"/>
        <w:autoSpaceDN w:val="0"/>
        <w:adjustRightInd w:val="0"/>
        <w:spacing w:line="360" w:lineRule="auto"/>
        <w:ind w:right="-2"/>
        <w:jc w:val="both"/>
        <w:rPr>
          <w:rFonts w:ascii="Verdana" w:hAnsi="Verdana" w:cs="Arial"/>
          <w:sz w:val="20"/>
          <w:szCs w:val="20"/>
        </w:rPr>
      </w:pPr>
    </w:p>
    <w:p w:rsidR="007E0098" w:rsidRPr="001C69DA" w:rsidRDefault="007E0098" w:rsidP="007E0098">
      <w:pPr>
        <w:widowControl w:val="0"/>
        <w:tabs>
          <w:tab w:val="left" w:pos="9070"/>
        </w:tabs>
        <w:autoSpaceDE w:val="0"/>
        <w:autoSpaceDN w:val="0"/>
        <w:adjustRightInd w:val="0"/>
        <w:spacing w:line="360" w:lineRule="auto"/>
        <w:ind w:right="-2"/>
        <w:jc w:val="both"/>
        <w:rPr>
          <w:rFonts w:ascii="Verdana" w:hAnsi="Verdana" w:cs="Arial"/>
          <w:sz w:val="20"/>
          <w:szCs w:val="20"/>
        </w:rPr>
      </w:pPr>
    </w:p>
    <w:p w:rsidR="006D733A" w:rsidRDefault="006D733A" w:rsidP="006D733A">
      <w:pPr>
        <w:jc w:val="both"/>
        <w:rPr>
          <w:rFonts w:ascii="Verdana" w:hAnsi="Verdana"/>
          <w:sz w:val="20"/>
          <w:szCs w:val="20"/>
        </w:rPr>
      </w:pPr>
      <w:r w:rsidRPr="006D733A">
        <w:rPr>
          <w:rFonts w:ascii="Verdana" w:hAnsi="Verdana"/>
          <w:sz w:val="20"/>
          <w:szCs w:val="20"/>
        </w:rPr>
        <w:t>O CNE</w:t>
      </w:r>
      <w:r w:rsidRPr="006D733A">
        <w:rPr>
          <w:rFonts w:ascii="Verdana" w:hAnsi="Verdana"/>
          <w:sz w:val="20"/>
          <w:szCs w:val="20"/>
        </w:rPr>
        <w:t xml:space="preserve"> de 24 de Fevereiro de 2012 aprovou a Alteração dos Critérios de Admissão à Competência de Medicina Farmacêutica, conforme se transcreve:</w:t>
      </w:r>
    </w:p>
    <w:p w:rsidR="006D733A" w:rsidRDefault="006D733A" w:rsidP="006D733A">
      <w:pPr>
        <w:jc w:val="both"/>
        <w:rPr>
          <w:rFonts w:ascii="Verdana" w:hAnsi="Verdana"/>
          <w:b/>
          <w:i/>
          <w:sz w:val="20"/>
          <w:szCs w:val="20"/>
        </w:rPr>
      </w:pPr>
      <w:r w:rsidRPr="006D733A">
        <w:rPr>
          <w:rFonts w:ascii="Verdana" w:hAnsi="Verdana"/>
          <w:sz w:val="20"/>
          <w:szCs w:val="20"/>
        </w:rPr>
        <w:t>«</w:t>
      </w:r>
      <w:r w:rsidRPr="006D733A">
        <w:rPr>
          <w:rFonts w:ascii="Verdana" w:hAnsi="Verdana"/>
          <w:b/>
          <w:i/>
          <w:sz w:val="20"/>
          <w:szCs w:val="20"/>
        </w:rPr>
        <w:t>A atribuição da Competência em Medicina Farmacêutica é feita com base nos seguintes requisitos:</w:t>
      </w:r>
    </w:p>
    <w:p w:rsidR="006D733A" w:rsidRPr="006D733A" w:rsidRDefault="006D733A" w:rsidP="006D733A">
      <w:pPr>
        <w:jc w:val="both"/>
        <w:rPr>
          <w:rFonts w:ascii="Verdana" w:hAnsi="Verdana"/>
          <w:sz w:val="20"/>
          <w:szCs w:val="20"/>
        </w:rPr>
      </w:pPr>
    </w:p>
    <w:p w:rsidR="006D733A" w:rsidRDefault="006D733A" w:rsidP="006D733A">
      <w:pPr>
        <w:jc w:val="both"/>
        <w:rPr>
          <w:rFonts w:ascii="Verdana" w:hAnsi="Verdana"/>
          <w:sz w:val="20"/>
          <w:szCs w:val="20"/>
        </w:rPr>
      </w:pPr>
      <w:r w:rsidRPr="006D733A">
        <w:rPr>
          <w:rFonts w:ascii="Verdana" w:hAnsi="Verdana"/>
          <w:sz w:val="20"/>
          <w:szCs w:val="20"/>
        </w:rPr>
        <w:t xml:space="preserve">A) </w:t>
      </w:r>
      <w:r w:rsidRPr="006D733A">
        <w:rPr>
          <w:rFonts w:ascii="Verdana" w:hAnsi="Verdana"/>
          <w:b/>
          <w:sz w:val="20"/>
          <w:szCs w:val="20"/>
        </w:rPr>
        <w:t>Submissão de candidatura</w:t>
      </w:r>
      <w:r w:rsidRPr="006D733A">
        <w:rPr>
          <w:rFonts w:ascii="Verdana" w:hAnsi="Verdana"/>
          <w:sz w:val="20"/>
          <w:szCs w:val="20"/>
        </w:rPr>
        <w:t xml:space="preserve"> com apresentação dos seguintes documentos:</w:t>
      </w:r>
    </w:p>
    <w:p w:rsidR="006D733A" w:rsidRDefault="006D733A" w:rsidP="006D733A">
      <w:pPr>
        <w:jc w:val="both"/>
        <w:rPr>
          <w:rFonts w:ascii="Verdana" w:hAnsi="Verdana"/>
          <w:sz w:val="20"/>
          <w:szCs w:val="20"/>
        </w:rPr>
      </w:pPr>
      <w:r w:rsidRPr="006D733A">
        <w:rPr>
          <w:rFonts w:ascii="Verdana" w:hAnsi="Verdana"/>
          <w:sz w:val="20"/>
          <w:szCs w:val="20"/>
        </w:rPr>
        <w:t>1. Requerimento de admissão dirigido ao Conselho Nacional Executivo da Ordem dos Médicos.</w:t>
      </w:r>
    </w:p>
    <w:p w:rsidR="006D733A" w:rsidRDefault="006D733A" w:rsidP="006D733A">
      <w:pPr>
        <w:jc w:val="both"/>
        <w:rPr>
          <w:rFonts w:ascii="Verdana" w:hAnsi="Verdana"/>
          <w:sz w:val="20"/>
          <w:szCs w:val="20"/>
        </w:rPr>
      </w:pPr>
      <w:r w:rsidRPr="006D733A">
        <w:rPr>
          <w:rFonts w:ascii="Verdana" w:hAnsi="Verdana"/>
          <w:sz w:val="20"/>
          <w:szCs w:val="20"/>
        </w:rPr>
        <w:t>2. Documento comprovativo da inscrição na Ordem dos Médicos como se encontra no pleno gozo dos seus direitos estatutários</w:t>
      </w:r>
    </w:p>
    <w:p w:rsidR="006D733A" w:rsidRDefault="006D733A" w:rsidP="006D733A">
      <w:pPr>
        <w:jc w:val="both"/>
        <w:rPr>
          <w:rFonts w:ascii="Verdana" w:hAnsi="Verdana"/>
          <w:sz w:val="20"/>
          <w:szCs w:val="20"/>
        </w:rPr>
      </w:pPr>
      <w:r w:rsidRPr="006D733A">
        <w:rPr>
          <w:rFonts w:ascii="Verdana" w:hAnsi="Verdana"/>
          <w:sz w:val="20"/>
          <w:szCs w:val="20"/>
        </w:rPr>
        <w:t>3. Curriculum Vitae em Língua Portuguesa (sete exemplares, um em suporte papel e os restantes em suporte informático) que, para além de outros elementos biográficos considerados relevantes, deverá evidenciar obrigatoriamente experiência mínima de dois anos em pelo menos duas das seguintes áreas nucleares da Medicina Farmacêutica:</w:t>
      </w:r>
    </w:p>
    <w:p w:rsidR="006D733A" w:rsidRDefault="006D733A" w:rsidP="006D733A">
      <w:pPr>
        <w:jc w:val="both"/>
        <w:rPr>
          <w:rFonts w:ascii="Verdana" w:hAnsi="Verdana"/>
          <w:sz w:val="20"/>
          <w:szCs w:val="20"/>
        </w:rPr>
      </w:pPr>
      <w:r w:rsidRPr="006D733A">
        <w:rPr>
          <w:rFonts w:ascii="Verdana" w:hAnsi="Verdana"/>
          <w:sz w:val="20"/>
          <w:szCs w:val="20"/>
        </w:rPr>
        <w:t xml:space="preserve">a)-Investigação e </w:t>
      </w:r>
      <w:proofErr w:type="spellStart"/>
      <w:r w:rsidRPr="006D733A">
        <w:rPr>
          <w:rFonts w:ascii="Verdana" w:hAnsi="Verdana"/>
          <w:sz w:val="20"/>
          <w:szCs w:val="20"/>
        </w:rPr>
        <w:t>Desenvolvimento</w:t>
      </w:r>
      <w:proofErr w:type="spellEnd"/>
    </w:p>
    <w:p w:rsidR="006D733A" w:rsidRDefault="006D733A" w:rsidP="006D733A">
      <w:pPr>
        <w:jc w:val="both"/>
        <w:rPr>
          <w:rFonts w:ascii="Verdana" w:hAnsi="Verdana"/>
          <w:sz w:val="20"/>
          <w:szCs w:val="20"/>
        </w:rPr>
      </w:pPr>
      <w:r w:rsidRPr="006D733A">
        <w:rPr>
          <w:rFonts w:ascii="Verdana" w:hAnsi="Verdana"/>
          <w:sz w:val="20"/>
          <w:szCs w:val="20"/>
        </w:rPr>
        <w:t>b)-</w:t>
      </w:r>
      <w:proofErr w:type="spellStart"/>
      <w:r w:rsidRPr="006D733A">
        <w:rPr>
          <w:rFonts w:ascii="Verdana" w:hAnsi="Verdana"/>
          <w:sz w:val="20"/>
          <w:szCs w:val="20"/>
        </w:rPr>
        <w:t>Farmacovigilância</w:t>
      </w:r>
      <w:proofErr w:type="spellEnd"/>
    </w:p>
    <w:p w:rsidR="006D733A" w:rsidRDefault="006D733A" w:rsidP="006D733A">
      <w:pPr>
        <w:jc w:val="both"/>
        <w:rPr>
          <w:rFonts w:ascii="Verdana" w:hAnsi="Verdana"/>
          <w:sz w:val="20"/>
          <w:szCs w:val="20"/>
        </w:rPr>
      </w:pPr>
      <w:r w:rsidRPr="006D733A">
        <w:rPr>
          <w:rFonts w:ascii="Verdana" w:hAnsi="Verdana"/>
          <w:sz w:val="20"/>
          <w:szCs w:val="20"/>
        </w:rPr>
        <w:t>c)-Assuntos Regulamentares</w:t>
      </w:r>
    </w:p>
    <w:p w:rsidR="006D733A" w:rsidRDefault="006D733A" w:rsidP="006D733A">
      <w:pPr>
        <w:jc w:val="both"/>
        <w:rPr>
          <w:rFonts w:ascii="Verdana" w:hAnsi="Verdana"/>
          <w:sz w:val="20"/>
          <w:szCs w:val="20"/>
        </w:rPr>
      </w:pPr>
      <w:r w:rsidRPr="006D733A">
        <w:rPr>
          <w:rFonts w:ascii="Verdana" w:hAnsi="Verdana"/>
          <w:sz w:val="20"/>
          <w:szCs w:val="20"/>
        </w:rPr>
        <w:t>d)-</w:t>
      </w:r>
      <w:proofErr w:type="spellStart"/>
      <w:r w:rsidRPr="006D733A">
        <w:rPr>
          <w:rFonts w:ascii="Verdana" w:hAnsi="Verdana"/>
          <w:sz w:val="20"/>
          <w:szCs w:val="20"/>
        </w:rPr>
        <w:t>Aspectos</w:t>
      </w:r>
      <w:proofErr w:type="spellEnd"/>
      <w:r w:rsidRPr="006D733A">
        <w:rPr>
          <w:rFonts w:ascii="Verdana" w:hAnsi="Verdana"/>
          <w:sz w:val="20"/>
          <w:szCs w:val="20"/>
        </w:rPr>
        <w:t xml:space="preserve"> médicos na gestão do ciclo de vida do medicamento</w:t>
      </w:r>
    </w:p>
    <w:p w:rsidR="006D733A" w:rsidRDefault="006D733A" w:rsidP="006D733A">
      <w:pPr>
        <w:jc w:val="both"/>
        <w:rPr>
          <w:rFonts w:ascii="Verdana" w:hAnsi="Verdana"/>
          <w:sz w:val="20"/>
          <w:szCs w:val="20"/>
        </w:rPr>
      </w:pPr>
      <w:r w:rsidRPr="006D733A">
        <w:rPr>
          <w:rFonts w:ascii="Verdana" w:hAnsi="Verdana"/>
          <w:sz w:val="20"/>
          <w:szCs w:val="20"/>
        </w:rPr>
        <w:t>Sempre que entendido como necessário, o júri de avaliação pode solicitar o fornecimento de dados específicos ou esclarecimentos adicionais sobre os itens atrás referidos.</w:t>
      </w:r>
    </w:p>
    <w:p w:rsidR="006D733A" w:rsidRPr="006D733A" w:rsidRDefault="006D733A" w:rsidP="006D733A">
      <w:pPr>
        <w:jc w:val="both"/>
        <w:rPr>
          <w:rFonts w:ascii="Verdana" w:hAnsi="Verdana"/>
          <w:sz w:val="20"/>
          <w:szCs w:val="20"/>
        </w:rPr>
      </w:pPr>
    </w:p>
    <w:p w:rsidR="006D733A" w:rsidRDefault="006D733A" w:rsidP="006D733A">
      <w:pPr>
        <w:jc w:val="both"/>
        <w:rPr>
          <w:rFonts w:ascii="Verdana" w:hAnsi="Verdana"/>
          <w:sz w:val="20"/>
          <w:szCs w:val="20"/>
        </w:rPr>
      </w:pPr>
      <w:r w:rsidRPr="006D733A">
        <w:rPr>
          <w:rFonts w:ascii="Verdana" w:hAnsi="Verdana"/>
          <w:sz w:val="20"/>
          <w:szCs w:val="20"/>
        </w:rPr>
        <w:t xml:space="preserve">B - </w:t>
      </w:r>
      <w:r w:rsidRPr="006D733A">
        <w:rPr>
          <w:rFonts w:ascii="Verdana" w:hAnsi="Verdana"/>
          <w:b/>
          <w:sz w:val="20"/>
          <w:szCs w:val="20"/>
        </w:rPr>
        <w:t>Obtenção de aprovação em prova oral de admissão</w:t>
      </w:r>
      <w:r w:rsidRPr="006D733A">
        <w:rPr>
          <w:rFonts w:ascii="Verdana" w:hAnsi="Verdana"/>
          <w:sz w:val="20"/>
          <w:szCs w:val="20"/>
        </w:rPr>
        <w:t xml:space="preserve"> composta </w:t>
      </w:r>
      <w:proofErr w:type="gramStart"/>
      <w:r w:rsidRPr="006D733A">
        <w:rPr>
          <w:rFonts w:ascii="Verdana" w:hAnsi="Verdana"/>
          <w:sz w:val="20"/>
          <w:szCs w:val="20"/>
        </w:rPr>
        <w:t>por</w:t>
      </w:r>
      <w:proofErr w:type="gramEnd"/>
      <w:r w:rsidRPr="006D733A">
        <w:rPr>
          <w:rFonts w:ascii="Verdana" w:hAnsi="Verdana"/>
          <w:sz w:val="20"/>
          <w:szCs w:val="20"/>
        </w:rPr>
        <w:t>:</w:t>
      </w:r>
    </w:p>
    <w:p w:rsidR="006D733A" w:rsidRDefault="006D733A" w:rsidP="006D733A">
      <w:pPr>
        <w:jc w:val="both"/>
        <w:rPr>
          <w:rFonts w:ascii="Verdana" w:hAnsi="Verdana"/>
          <w:sz w:val="20"/>
          <w:szCs w:val="20"/>
        </w:rPr>
      </w:pPr>
      <w:r w:rsidRPr="006D733A">
        <w:rPr>
          <w:rFonts w:ascii="Verdana" w:hAnsi="Verdana"/>
          <w:sz w:val="20"/>
          <w:szCs w:val="20"/>
        </w:rPr>
        <w:t>a)-Apreciação e discussão curricular</w:t>
      </w:r>
    </w:p>
    <w:p w:rsidR="006D733A" w:rsidRDefault="006D733A" w:rsidP="006D733A">
      <w:pPr>
        <w:jc w:val="both"/>
        <w:rPr>
          <w:rFonts w:ascii="Verdana" w:hAnsi="Verdana"/>
          <w:sz w:val="20"/>
          <w:szCs w:val="20"/>
        </w:rPr>
      </w:pPr>
      <w:r w:rsidRPr="006D733A">
        <w:rPr>
          <w:rFonts w:ascii="Verdana" w:hAnsi="Verdana"/>
          <w:sz w:val="20"/>
          <w:szCs w:val="20"/>
        </w:rPr>
        <w:t xml:space="preserve">b)-Prova Teórica de avaliação de conhecimentos com base no curriculum enunciado pelo </w:t>
      </w:r>
      <w:proofErr w:type="spellStart"/>
      <w:r w:rsidRPr="006D733A">
        <w:rPr>
          <w:rFonts w:ascii="Verdana" w:hAnsi="Verdana"/>
          <w:sz w:val="20"/>
          <w:szCs w:val="20"/>
        </w:rPr>
        <w:t>Council</w:t>
      </w:r>
      <w:proofErr w:type="spellEnd"/>
      <w:r w:rsidRPr="006D733A">
        <w:rPr>
          <w:rFonts w:ascii="Verdana" w:hAnsi="Verdana"/>
          <w:sz w:val="20"/>
          <w:szCs w:val="20"/>
        </w:rPr>
        <w:t xml:space="preserve"> for </w:t>
      </w:r>
      <w:proofErr w:type="spellStart"/>
      <w:r w:rsidRPr="006D733A">
        <w:rPr>
          <w:rFonts w:ascii="Verdana" w:hAnsi="Verdana"/>
          <w:sz w:val="20"/>
          <w:szCs w:val="20"/>
        </w:rPr>
        <w:t>Education</w:t>
      </w:r>
      <w:proofErr w:type="spellEnd"/>
      <w:r w:rsidRPr="006D733A">
        <w:rPr>
          <w:rFonts w:ascii="Verdana" w:hAnsi="Verdana"/>
          <w:sz w:val="20"/>
          <w:szCs w:val="20"/>
        </w:rPr>
        <w:t xml:space="preserve"> in </w:t>
      </w:r>
      <w:proofErr w:type="spellStart"/>
      <w:r w:rsidRPr="006D733A">
        <w:rPr>
          <w:rFonts w:ascii="Verdana" w:hAnsi="Verdana"/>
          <w:sz w:val="20"/>
          <w:szCs w:val="20"/>
        </w:rPr>
        <w:t>Pharmaceutical</w:t>
      </w:r>
      <w:proofErr w:type="spellEnd"/>
      <w:r w:rsidRPr="006D733A">
        <w:rPr>
          <w:rFonts w:ascii="Verdana" w:hAnsi="Verdana"/>
          <w:sz w:val="20"/>
          <w:szCs w:val="20"/>
        </w:rPr>
        <w:t xml:space="preserve"> Medicine (CEPM) - Core Curriculum for </w:t>
      </w:r>
      <w:proofErr w:type="spellStart"/>
      <w:r w:rsidRPr="006D733A">
        <w:rPr>
          <w:rFonts w:ascii="Verdana" w:hAnsi="Verdana"/>
          <w:sz w:val="20"/>
          <w:szCs w:val="20"/>
        </w:rPr>
        <w:t>Education</w:t>
      </w:r>
      <w:proofErr w:type="spellEnd"/>
      <w:r w:rsidRPr="006D733A">
        <w:rPr>
          <w:rFonts w:ascii="Verdana" w:hAnsi="Verdana"/>
          <w:sz w:val="20"/>
          <w:szCs w:val="20"/>
        </w:rPr>
        <w:t xml:space="preserve"> in </w:t>
      </w:r>
      <w:proofErr w:type="spellStart"/>
      <w:r w:rsidRPr="006D733A">
        <w:rPr>
          <w:rFonts w:ascii="Verdana" w:hAnsi="Verdana"/>
          <w:sz w:val="20"/>
          <w:szCs w:val="20"/>
        </w:rPr>
        <w:t>Pharmaceutical</w:t>
      </w:r>
      <w:proofErr w:type="spellEnd"/>
      <w:r w:rsidRPr="006D733A">
        <w:rPr>
          <w:rFonts w:ascii="Verdana" w:hAnsi="Verdana"/>
          <w:sz w:val="20"/>
          <w:szCs w:val="20"/>
        </w:rPr>
        <w:t xml:space="preserve"> Medicine – disponível em </w:t>
      </w:r>
      <w:hyperlink r:id="rId7" w:history="1">
        <w:r w:rsidRPr="006D733A">
          <w:rPr>
            <w:rFonts w:ascii="Verdana" w:hAnsi="Verdana" w:cs="Arial"/>
            <w:color w:val="3199BD"/>
            <w:sz w:val="20"/>
            <w:szCs w:val="20"/>
            <w:u w:val="single"/>
          </w:rPr>
          <w:t>http://www.ifapp.org</w:t>
        </w:r>
      </w:hyperlink>
      <w:r w:rsidRPr="006D733A">
        <w:rPr>
          <w:rFonts w:ascii="Verdana" w:hAnsi="Verdana"/>
          <w:sz w:val="20"/>
          <w:szCs w:val="20"/>
        </w:rPr>
        <w:t>.</w:t>
      </w:r>
    </w:p>
    <w:p w:rsidR="006D733A" w:rsidRPr="006D733A" w:rsidRDefault="006D733A" w:rsidP="006D733A">
      <w:pPr>
        <w:jc w:val="both"/>
        <w:rPr>
          <w:rFonts w:ascii="Verdana" w:hAnsi="Verdana"/>
          <w:sz w:val="20"/>
          <w:szCs w:val="20"/>
        </w:rPr>
      </w:pPr>
    </w:p>
    <w:p w:rsidR="002D6943" w:rsidRPr="006D733A" w:rsidRDefault="006D733A" w:rsidP="006D733A">
      <w:pPr>
        <w:pStyle w:val="NormalWeb"/>
        <w:spacing w:before="0" w:beforeAutospacing="0" w:after="0" w:afterAutospacing="0"/>
        <w:jc w:val="both"/>
        <w:rPr>
          <w:rFonts w:ascii="Verdana" w:hAnsi="Verdana" w:cs="Arial"/>
          <w:b/>
          <w:color w:val="3F3F3F"/>
          <w:sz w:val="20"/>
          <w:szCs w:val="20"/>
        </w:rPr>
      </w:pPr>
      <w:r w:rsidRPr="006D733A">
        <w:rPr>
          <w:rFonts w:ascii="Verdana" w:hAnsi="Verdana"/>
          <w:b/>
          <w:i/>
          <w:sz w:val="20"/>
          <w:szCs w:val="20"/>
        </w:rPr>
        <w:t>Será dispensado desta prova teórica, quem demonstrar possuir certificado de habilitações ou diploma de curso de pós-graduação em Medicina Farmacêutica, cujos conteúdos  programáticos estejam de acordo com o curriculum enunciado pelo CEPM.»</w:t>
      </w:r>
    </w:p>
    <w:sectPr w:rsidR="002D6943" w:rsidRPr="006D733A" w:rsidSect="00A02545">
      <w:headerReference w:type="default" r:id="rId8"/>
      <w:pgSz w:w="11906" w:h="16838"/>
      <w:pgMar w:top="1417" w:right="1701" w:bottom="1417"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43" w:rsidRDefault="002D6943" w:rsidP="00A02545">
      <w:r>
        <w:separator/>
      </w:r>
    </w:p>
  </w:endnote>
  <w:endnote w:type="continuationSeparator" w:id="0">
    <w:p w:rsidR="002D6943" w:rsidRDefault="002D6943" w:rsidP="00A02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43" w:rsidRDefault="002D6943" w:rsidP="00A02545">
      <w:r>
        <w:separator/>
      </w:r>
    </w:p>
  </w:footnote>
  <w:footnote w:type="continuationSeparator" w:id="0">
    <w:p w:rsidR="002D6943" w:rsidRDefault="002D6943" w:rsidP="00A02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43" w:rsidRDefault="002D6943" w:rsidP="00A02545">
    <w:pPr>
      <w:pStyle w:val="Cabealho"/>
      <w:ind w:hanging="1701"/>
    </w:pPr>
    <w:r w:rsidRPr="00A02545">
      <w:rPr>
        <w:noProof/>
      </w:rPr>
      <w:drawing>
        <wp:inline distT="0" distB="0" distL="0" distR="0">
          <wp:extent cx="7556500" cy="1238250"/>
          <wp:effectExtent l="19050" t="0" r="6350" b="0"/>
          <wp:docPr id="30" name="Imagem 30"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descr="https://www.ordemdosmedicos.pt/imagens/header2.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056" cy="1238833"/>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35A2D"/>
    <w:multiLevelType w:val="hybridMultilevel"/>
    <w:tmpl w:val="C90C5D7A"/>
    <w:lvl w:ilvl="0" w:tplc="E2521D56">
      <w:start w:val="3"/>
      <w:numFmt w:val="bullet"/>
      <w:lvlText w:val=""/>
      <w:lvlJc w:val="left"/>
      <w:pPr>
        <w:tabs>
          <w:tab w:val="num" w:pos="720"/>
        </w:tabs>
        <w:ind w:left="720" w:hanging="360"/>
      </w:pPr>
      <w:rPr>
        <w:rFonts w:ascii="Symbol" w:eastAsia="Times New Roman" w:hAnsi="Symbol" w:cs="Aria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64764EEE"/>
    <w:multiLevelType w:val="hybridMultilevel"/>
    <w:tmpl w:val="16589F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75D54035"/>
    <w:multiLevelType w:val="hybridMultilevel"/>
    <w:tmpl w:val="D7C8CE12"/>
    <w:lvl w:ilvl="0" w:tplc="08160019">
      <w:start w:val="1"/>
      <w:numFmt w:val="lowerLetter"/>
      <w:lvlText w:val="%1."/>
      <w:lvlJc w:val="left"/>
      <w:pPr>
        <w:ind w:left="1440" w:hanging="360"/>
      </w:pPr>
    </w:lvl>
    <w:lvl w:ilvl="1" w:tplc="08160019">
      <w:start w:val="1"/>
      <w:numFmt w:val="decimal"/>
      <w:lvlText w:val="%2."/>
      <w:lvlJc w:val="left"/>
      <w:pPr>
        <w:tabs>
          <w:tab w:val="num" w:pos="1440"/>
        </w:tabs>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2E4F33"/>
    <w:rsid w:val="00073FC3"/>
    <w:rsid w:val="00276D09"/>
    <w:rsid w:val="002D6943"/>
    <w:rsid w:val="002E22DB"/>
    <w:rsid w:val="002E4F33"/>
    <w:rsid w:val="00664C26"/>
    <w:rsid w:val="006D733A"/>
    <w:rsid w:val="007E0098"/>
    <w:rsid w:val="00A02545"/>
    <w:rsid w:val="00A13DE3"/>
    <w:rsid w:val="00A15AF8"/>
    <w:rsid w:val="00B4438F"/>
    <w:rsid w:val="00BF32A2"/>
    <w:rsid w:val="00C556E2"/>
    <w:rsid w:val="00D020B2"/>
    <w:rsid w:val="00E054C8"/>
    <w:rsid w:val="00EE322A"/>
    <w:rsid w:val="00F75A2B"/>
    <w:rsid w:val="00FD6E0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33"/>
    <w:pPr>
      <w:spacing w:after="0" w:line="240" w:lineRule="auto"/>
    </w:pPr>
    <w:rPr>
      <w:rFonts w:ascii="Comic Sans MS" w:eastAsia="Times New Roman" w:hAnsi="Comic Sans MS"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2E4F33"/>
    <w:pPr>
      <w:spacing w:before="100" w:beforeAutospacing="1" w:after="100" w:afterAutospacing="1"/>
    </w:pPr>
    <w:rPr>
      <w:rFonts w:ascii="Times New Roman" w:hAnsi="Times New Roman"/>
    </w:rPr>
  </w:style>
  <w:style w:type="paragraph" w:styleId="Cabealho">
    <w:name w:val="header"/>
    <w:basedOn w:val="Normal"/>
    <w:link w:val="CabealhoCarcter"/>
    <w:uiPriority w:val="99"/>
    <w:semiHidden/>
    <w:unhideWhenUsed/>
    <w:rsid w:val="00A02545"/>
    <w:pPr>
      <w:tabs>
        <w:tab w:val="center" w:pos="4252"/>
        <w:tab w:val="right" w:pos="8504"/>
      </w:tabs>
    </w:pPr>
  </w:style>
  <w:style w:type="character" w:customStyle="1" w:styleId="CabealhoCarcter">
    <w:name w:val="Cabeçalho Carácter"/>
    <w:basedOn w:val="Tipodeletrapredefinidodopargrafo"/>
    <w:link w:val="Cabealho"/>
    <w:uiPriority w:val="99"/>
    <w:semiHidden/>
    <w:rsid w:val="00A02545"/>
    <w:rPr>
      <w:rFonts w:ascii="Comic Sans MS" w:eastAsia="Times New Roman" w:hAnsi="Comic Sans MS" w:cs="Times New Roman"/>
      <w:sz w:val="24"/>
      <w:szCs w:val="24"/>
      <w:lang w:eastAsia="pt-PT"/>
    </w:rPr>
  </w:style>
  <w:style w:type="paragraph" w:styleId="Rodap">
    <w:name w:val="footer"/>
    <w:basedOn w:val="Normal"/>
    <w:link w:val="RodapCarcter"/>
    <w:uiPriority w:val="99"/>
    <w:semiHidden/>
    <w:unhideWhenUsed/>
    <w:rsid w:val="00A02545"/>
    <w:pPr>
      <w:tabs>
        <w:tab w:val="center" w:pos="4252"/>
        <w:tab w:val="right" w:pos="8504"/>
      </w:tabs>
    </w:pPr>
  </w:style>
  <w:style w:type="character" w:customStyle="1" w:styleId="RodapCarcter">
    <w:name w:val="Rodapé Carácter"/>
    <w:basedOn w:val="Tipodeletrapredefinidodopargrafo"/>
    <w:link w:val="Rodap"/>
    <w:uiPriority w:val="99"/>
    <w:semiHidden/>
    <w:rsid w:val="00A02545"/>
    <w:rPr>
      <w:rFonts w:ascii="Comic Sans MS" w:eastAsia="Times New Roman" w:hAnsi="Comic Sans MS" w:cs="Times New Roman"/>
      <w:sz w:val="24"/>
      <w:szCs w:val="24"/>
      <w:lang w:eastAsia="pt-PT"/>
    </w:rPr>
  </w:style>
  <w:style w:type="paragraph" w:styleId="Textodebalo">
    <w:name w:val="Balloon Text"/>
    <w:basedOn w:val="Normal"/>
    <w:link w:val="TextodebaloCarcter"/>
    <w:uiPriority w:val="99"/>
    <w:semiHidden/>
    <w:unhideWhenUsed/>
    <w:rsid w:val="00A02545"/>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02545"/>
    <w:rPr>
      <w:rFonts w:ascii="Tahoma" w:eastAsia="Times New Roman" w:hAnsi="Tahoma" w:cs="Tahoma"/>
      <w:sz w:val="16"/>
      <w:szCs w:val="16"/>
      <w:lang w:eastAsia="pt-PT"/>
    </w:rPr>
  </w:style>
  <w:style w:type="paragraph" w:styleId="PargrafodaLista">
    <w:name w:val="List Paragraph"/>
    <w:basedOn w:val="Normal"/>
    <w:uiPriority w:val="34"/>
    <w:qFormat/>
    <w:rsid w:val="002D6943"/>
    <w:pPr>
      <w:ind w:left="708"/>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fa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289</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Artur Paiva</dc:creator>
  <cp:lastModifiedBy>MCeu</cp:lastModifiedBy>
  <cp:revision>8</cp:revision>
  <dcterms:created xsi:type="dcterms:W3CDTF">2015-08-19T12:01:00Z</dcterms:created>
  <dcterms:modified xsi:type="dcterms:W3CDTF">2016-03-15T15:48:00Z</dcterms:modified>
</cp:coreProperties>
</file>