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36AA3A" w14:textId="0603B883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E825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Radiologia</w:t>
      </w:r>
    </w:p>
    <w:p w14:paraId="4B2D38FA" w14:textId="14C9CB51" w:rsidR="002C6F0C" w:rsidRPr="002C6F0C" w:rsidRDefault="00122C92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>Grelha de Avaliação Final do Internato</w:t>
      </w:r>
      <w:r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Médico</w:t>
      </w: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da Especialidade</w:t>
      </w:r>
    </w:p>
    <w:p w14:paraId="20EFBAB8" w14:textId="77777777" w:rsidR="002C6F0C" w:rsidRPr="002A65E1" w:rsidRDefault="002C6F0C" w:rsidP="002A65E1">
      <w:pPr>
        <w:spacing w:line="360" w:lineRule="auto"/>
        <w:jc w:val="both"/>
        <w:rPr>
          <w:rFonts w:ascii="Verdana" w:hAnsi="Verdana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6669"/>
        <w:gridCol w:w="1958"/>
      </w:tblGrid>
      <w:tr w:rsidR="002D52C6" w:rsidRPr="002D52C6" w14:paraId="034C7703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4D68" w14:textId="77777777" w:rsidR="002D52C6" w:rsidRP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b/>
                <w:lang w:val="pt-PT"/>
              </w:rPr>
              <w:t>Elementos de Classificação</w:t>
            </w:r>
            <w:r>
              <w:rPr>
                <w:rFonts w:ascii="Verdana" w:hAnsi="Verdana" w:cs="Verdana"/>
                <w:b/>
                <w:lang w:val="pt-PT"/>
              </w:rPr>
              <w:t xml:space="preserve"> da Prova</w:t>
            </w:r>
            <w:r w:rsidRPr="002D52C6">
              <w:rPr>
                <w:rFonts w:ascii="Verdana" w:hAnsi="Verdana" w:cs="Verdana"/>
                <w:b/>
                <w:lang w:val="pt-PT"/>
              </w:rPr>
              <w:t xml:space="preserve"> Curricular</w:t>
            </w:r>
          </w:p>
        </w:tc>
      </w:tr>
      <w:tr w:rsidR="002D52C6" w:rsidRPr="002D52C6" w14:paraId="34835F98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77E54AE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 - Descrição e análise da evolução da formação ao longo do internato com incidência sobre os registos da avaliação contínua</w:t>
            </w:r>
          </w:p>
        </w:tc>
      </w:tr>
      <w:tr w:rsidR="002D52C6" w:rsidRPr="002D52C6" w14:paraId="14C3960C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72688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1 - Média ponderada dos estágios do Internato Médico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-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(0-8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valores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E00DA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33B68B1F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E5FFE96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A2 - Apreciação do desempenho do interno ao longo do internato, tomando como referência o cumprimento dos estágios, a sua descrição e casuística/estatística pessoal previstos no Programa de Formação, a aquisição progressiva de maior autonomia profissional, e outros aspetos relevantes na valorização curricular</w:t>
            </w:r>
          </w:p>
        </w:tc>
      </w:tr>
      <w:tr w:rsidR="002D52C6" w:rsidRPr="002D52C6" w14:paraId="1CB982CF" w14:textId="77777777" w:rsidTr="00B67627">
        <w:trPr>
          <w:trHeight w:val="54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D03FACD" w14:textId="77777777" w:rsidR="002D52C6" w:rsidRPr="002D52C6" w:rsidRDefault="002D52C6" w:rsidP="00B67627">
            <w:pPr>
              <w:spacing w:before="120" w:line="360" w:lineRule="auto"/>
              <w:ind w:firstLineChars="300" w:firstLine="48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A2.1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- 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Estágios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- Nível I 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(0-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1,6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valores)</w:t>
            </w:r>
          </w:p>
        </w:tc>
      </w:tr>
      <w:tr w:rsidR="002D52C6" w:rsidRPr="002D52C6" w14:paraId="6D5A6BAB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3DC0E40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C1B78ED" w14:textId="77777777" w:rsidR="002D52C6" w:rsidRPr="002D52C6" w:rsidRDefault="002D52C6" w:rsidP="00B67627">
            <w:pPr>
              <w:tabs>
                <w:tab w:val="left" w:pos="776"/>
              </w:tabs>
              <w:spacing w:before="17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Pr</w:t>
            </w:r>
            <w:r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ncíp</w:t>
            </w:r>
            <w:r>
              <w:rPr>
                <w:rFonts w:ascii="Verdana" w:hAnsi="Verdana" w:cs="Verdana"/>
                <w:color w:val="111111"/>
                <w:spacing w:val="-13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os de</w:t>
            </w:r>
            <w:r>
              <w:rPr>
                <w:rFonts w:ascii="Verdana" w:hAnsi="Verdana" w:cs="Verdana"/>
                <w:color w:val="111111"/>
                <w:spacing w:val="-17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Tecno</w:t>
            </w:r>
            <w:r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  <w:lang w:val="pt-PT"/>
              </w:rPr>
              <w:t>l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og</w:t>
            </w:r>
            <w:r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a</w:t>
            </w:r>
            <w:r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da</w:t>
            </w:r>
            <w:r>
              <w:rPr>
                <w:rFonts w:ascii="Verdana" w:hAnsi="Verdana" w:cs="Verdana"/>
                <w:color w:val="111111"/>
                <w:spacing w:val="15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 xml:space="preserve">magem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  <w:lang w:val="pt-PT"/>
              </w:rPr>
              <w:t>e</w:t>
            </w:r>
            <w:r>
              <w:rPr>
                <w:rFonts w:ascii="Verdana" w:hAnsi="Verdana" w:cs="Verdana"/>
                <w:color w:val="232323"/>
                <w:spacing w:val="4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magem</w:t>
            </w:r>
            <w:r>
              <w:rPr>
                <w:rFonts w:ascii="Verdana" w:hAnsi="Verdana" w:cs="Verdana"/>
                <w:color w:val="111111"/>
                <w:spacing w:val="11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Mo</w:t>
            </w:r>
            <w:r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  <w:lang w:val="pt-PT"/>
              </w:rPr>
              <w:t>l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ecu</w:t>
            </w:r>
            <w:r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  <w:lang w:val="pt-PT"/>
              </w:rPr>
              <w:t>l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ar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4FB0778" w14:textId="77777777" w:rsidR="002D52C6" w:rsidRPr="002D52C6" w:rsidRDefault="002D52C6" w:rsidP="00B67627">
            <w:pPr>
              <w:tabs>
                <w:tab w:val="left" w:pos="776"/>
              </w:tabs>
              <w:spacing w:before="17" w:line="360" w:lineRule="auto"/>
              <w:jc w:val="both"/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</w:pPr>
          </w:p>
        </w:tc>
      </w:tr>
      <w:tr w:rsidR="002D52C6" w14:paraId="5387E3AB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0E18099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60F42A1" w14:textId="77777777" w:rsidR="002D52C6" w:rsidRDefault="002D52C6" w:rsidP="00B67627">
            <w:pPr>
              <w:widowControl w:val="0"/>
              <w:tabs>
                <w:tab w:val="left" w:pos="784"/>
              </w:tabs>
              <w:spacing w:before="54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ação</w:t>
            </w:r>
            <w:r>
              <w:rPr>
                <w:rFonts w:ascii="Verdana" w:hAnsi="Verdana" w:cs="Verdana"/>
                <w:color w:val="11111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111111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Radioprotecção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27BD42F" w14:textId="77777777" w:rsidR="002D52C6" w:rsidRDefault="002D52C6" w:rsidP="00B67627">
            <w:pPr>
              <w:widowControl w:val="0"/>
              <w:tabs>
                <w:tab w:val="left" w:pos="784"/>
              </w:tabs>
              <w:spacing w:before="54" w:line="360" w:lineRule="auto"/>
              <w:jc w:val="both"/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</w:pPr>
          </w:p>
        </w:tc>
      </w:tr>
      <w:tr w:rsidR="002D52C6" w:rsidRPr="002D52C6" w14:paraId="3344B80F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F35F3BC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3D43A40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color w:val="111111"/>
                <w:spacing w:val="-4"/>
                <w:sz w:val="16"/>
                <w:szCs w:val="16"/>
                <w:lang w:val="pt-PT"/>
              </w:rPr>
              <w:t>Radi</w:t>
            </w:r>
            <w:r w:rsidRPr="002D52C6">
              <w:rPr>
                <w:rFonts w:ascii="Verdana" w:hAnsi="Verdana" w:cs="Verdana"/>
                <w:color w:val="111111"/>
                <w:spacing w:val="-3"/>
                <w:sz w:val="16"/>
                <w:szCs w:val="16"/>
                <w:lang w:val="pt-PT"/>
              </w:rPr>
              <w:t>ologi</w:t>
            </w:r>
            <w:r w:rsidRPr="002D52C6">
              <w:rPr>
                <w:rFonts w:ascii="Verdana" w:hAnsi="Verdana" w:cs="Verdana"/>
                <w:color w:val="111111"/>
                <w:spacing w:val="-4"/>
                <w:sz w:val="16"/>
                <w:szCs w:val="16"/>
                <w:lang w:val="pt-PT"/>
              </w:rPr>
              <w:t>a</w:t>
            </w:r>
            <w:r w:rsidRPr="002D52C6">
              <w:rPr>
                <w:rFonts w:ascii="Verdana" w:hAnsi="Verdana" w:cs="Verdana"/>
                <w:color w:val="111111"/>
                <w:spacing w:val="-1"/>
                <w:sz w:val="16"/>
                <w:szCs w:val="16"/>
                <w:lang w:val="pt-PT"/>
              </w:rPr>
              <w:t xml:space="preserve"> </w:t>
            </w:r>
            <w:r w:rsidRPr="002D52C6">
              <w:rPr>
                <w:rFonts w:ascii="Verdana" w:hAnsi="Verdana" w:cs="Verdana"/>
                <w:color w:val="111111"/>
                <w:sz w:val="16"/>
                <w:szCs w:val="16"/>
                <w:lang w:val="pt-PT"/>
              </w:rPr>
              <w:t>da</w:t>
            </w:r>
            <w:r w:rsidRPr="002D52C6">
              <w:rPr>
                <w:rFonts w:ascii="Verdana" w:hAnsi="Verdana" w:cs="Verdana"/>
                <w:color w:val="111111"/>
                <w:spacing w:val="4"/>
                <w:sz w:val="16"/>
                <w:szCs w:val="16"/>
                <w:lang w:val="pt-PT"/>
              </w:rPr>
              <w:t xml:space="preserve"> </w:t>
            </w:r>
            <w:r w:rsidRPr="002D52C6">
              <w:rPr>
                <w:rFonts w:ascii="Verdana" w:hAnsi="Verdana" w:cs="Verdana"/>
                <w:color w:val="111111"/>
                <w:sz w:val="16"/>
                <w:szCs w:val="16"/>
                <w:lang w:val="pt-PT"/>
              </w:rPr>
              <w:t>Cabeça e</w:t>
            </w:r>
            <w:r w:rsidRPr="002D52C6">
              <w:rPr>
                <w:rFonts w:ascii="Verdana" w:hAnsi="Verdana" w:cs="Verdana"/>
                <w:color w:val="111111"/>
                <w:spacing w:val="-1"/>
                <w:sz w:val="16"/>
                <w:szCs w:val="16"/>
                <w:lang w:val="pt-PT"/>
              </w:rPr>
              <w:t xml:space="preserve"> </w:t>
            </w:r>
            <w:r w:rsidRPr="002D52C6">
              <w:rPr>
                <w:rFonts w:ascii="Verdana" w:hAnsi="Verdana" w:cs="Verdana"/>
                <w:color w:val="111111"/>
                <w:sz w:val="16"/>
                <w:szCs w:val="16"/>
                <w:lang w:val="pt-PT"/>
              </w:rPr>
              <w:t>Pescoço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FCBA9FA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color w:val="111111"/>
                <w:spacing w:val="-4"/>
                <w:sz w:val="16"/>
                <w:szCs w:val="16"/>
                <w:lang w:val="pt-PT"/>
              </w:rPr>
            </w:pPr>
          </w:p>
        </w:tc>
      </w:tr>
      <w:tr w:rsidR="002D52C6" w14:paraId="5641686C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E55E1ED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FC93010" w14:textId="77777777" w:rsidR="002D52C6" w:rsidRDefault="002D52C6" w:rsidP="00B67627">
            <w:pPr>
              <w:tabs>
                <w:tab w:val="left" w:pos="784"/>
              </w:tabs>
              <w:spacing w:before="47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3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111111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111111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sz w:val="16"/>
                <w:szCs w:val="16"/>
              </w:rPr>
              <w:t>Torácica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445D678" w14:textId="77777777" w:rsidR="002D52C6" w:rsidRDefault="002D52C6" w:rsidP="00B67627">
            <w:pPr>
              <w:tabs>
                <w:tab w:val="left" w:pos="784"/>
              </w:tabs>
              <w:spacing w:before="47" w:line="360" w:lineRule="auto"/>
              <w:jc w:val="both"/>
              <w:rPr>
                <w:rFonts w:ascii="Verdana" w:hAnsi="Verdana" w:cs="Verdana"/>
                <w:color w:val="111111"/>
                <w:spacing w:val="-3"/>
                <w:sz w:val="16"/>
                <w:szCs w:val="16"/>
              </w:rPr>
            </w:pPr>
          </w:p>
        </w:tc>
      </w:tr>
      <w:tr w:rsidR="002D52C6" w14:paraId="1EEC6F85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64FE53B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219D4C9" w14:textId="77777777" w:rsidR="002D52C6" w:rsidRDefault="002D52C6" w:rsidP="00B67627">
            <w:pPr>
              <w:tabs>
                <w:tab w:val="left" w:pos="784"/>
              </w:tabs>
              <w:spacing w:before="54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Radiologia</w:t>
            </w:r>
            <w:r>
              <w:rPr>
                <w:rFonts w:ascii="Verdana" w:hAnsi="Verdana" w:cs="Verdana"/>
                <w:color w:val="111111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  <w:lang w:val="pt-PT"/>
              </w:rPr>
              <w:t>Cardíaca</w:t>
            </w:r>
            <w:r>
              <w:rPr>
                <w:rFonts w:ascii="Verdana" w:hAnsi="Verdana" w:cs="Verdana"/>
                <w:color w:val="111111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111111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1"/>
                <w:sz w:val="16"/>
                <w:szCs w:val="16"/>
              </w:rPr>
              <w:t>Vascul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ar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4050062" w14:textId="77777777" w:rsidR="002D52C6" w:rsidRDefault="002D52C6" w:rsidP="00B67627">
            <w:pPr>
              <w:tabs>
                <w:tab w:val="left" w:pos="784"/>
              </w:tabs>
              <w:spacing w:before="54" w:line="360" w:lineRule="auto"/>
              <w:jc w:val="both"/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</w:pPr>
          </w:p>
        </w:tc>
      </w:tr>
      <w:tr w:rsidR="002D52C6" w14:paraId="13FCC53A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F7EF278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428C56D" w14:textId="77777777" w:rsidR="002D52C6" w:rsidRDefault="002D52C6" w:rsidP="00B67627">
            <w:pPr>
              <w:spacing w:before="54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Radiologia</w:t>
            </w:r>
            <w:r>
              <w:rPr>
                <w:rFonts w:ascii="Verdana" w:hAnsi="Verdana" w:cs="Verdana"/>
                <w:color w:val="111111"/>
                <w:spacing w:val="2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Abdominal</w:t>
            </w:r>
            <w:r>
              <w:rPr>
                <w:rFonts w:ascii="Verdana" w:hAnsi="Verdana" w:cs="Verdana"/>
                <w:color w:val="111111"/>
                <w:spacing w:val="8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232323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Gastrointestinal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B2ACCB9" w14:textId="77777777" w:rsidR="002D52C6" w:rsidRDefault="002D52C6" w:rsidP="00B67627">
            <w:pPr>
              <w:spacing w:before="54" w:line="360" w:lineRule="auto"/>
              <w:jc w:val="both"/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</w:pPr>
          </w:p>
        </w:tc>
      </w:tr>
      <w:tr w:rsidR="002D52C6" w14:paraId="4D8610B8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3270AC0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BD448EE" w14:textId="77777777" w:rsidR="002D52C6" w:rsidRDefault="002D52C6" w:rsidP="00B67627">
            <w:pPr>
              <w:tabs>
                <w:tab w:val="left" w:pos="769"/>
              </w:tabs>
              <w:spacing w:before="4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111111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Ginecológica</w:t>
            </w:r>
            <w:r>
              <w:rPr>
                <w:rFonts w:ascii="Verdana" w:hAnsi="Verdana" w:cs="Verdana"/>
                <w:color w:val="232323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232323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Obstétrica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9FEC2DA" w14:textId="77777777" w:rsidR="002D52C6" w:rsidRDefault="002D52C6" w:rsidP="00B67627">
            <w:pPr>
              <w:tabs>
                <w:tab w:val="left" w:pos="769"/>
              </w:tabs>
              <w:spacing w:before="40" w:line="360" w:lineRule="auto"/>
              <w:jc w:val="both"/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</w:pPr>
          </w:p>
        </w:tc>
      </w:tr>
      <w:tr w:rsidR="002D52C6" w14:paraId="2E3CAF21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B3C2F6C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EF40E23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232323"/>
                <w:spacing w:val="-2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spacing w:val="2"/>
                <w:sz w:val="16"/>
                <w:szCs w:val="16"/>
              </w:rPr>
              <w:t>Pediátrica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3CF2EA1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</w:pPr>
          </w:p>
        </w:tc>
      </w:tr>
      <w:tr w:rsidR="002D52C6" w14:paraId="7544995E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9175A41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FEE6494" w14:textId="77777777" w:rsidR="002D52C6" w:rsidRDefault="002D52C6" w:rsidP="00B67627">
            <w:pPr>
              <w:spacing w:before="54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Rad</w:t>
            </w:r>
            <w:r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ogia</w:t>
            </w:r>
            <w:r>
              <w:rPr>
                <w:rFonts w:ascii="Verdana" w:hAnsi="Verdana" w:cs="Verdana"/>
                <w:color w:val="232323"/>
                <w:spacing w:val="9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color w:val="111111"/>
                <w:spacing w:val="-26"/>
                <w:w w:val="105"/>
                <w:sz w:val="16"/>
                <w:szCs w:val="16"/>
              </w:rPr>
              <w:t>ú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scu</w:t>
            </w:r>
            <w:r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esque</w:t>
            </w:r>
            <w:r>
              <w:rPr>
                <w:rFonts w:ascii="Verdana" w:hAnsi="Verdana" w:cs="Verdana"/>
                <w:color w:val="232323"/>
                <w:spacing w:val="3"/>
                <w:w w:val="105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ética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79549FF" w14:textId="77777777" w:rsidR="002D52C6" w:rsidRDefault="002D52C6" w:rsidP="00B67627">
            <w:pPr>
              <w:spacing w:before="54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</w:p>
        </w:tc>
      </w:tr>
      <w:tr w:rsidR="002D52C6" w14:paraId="06EF0046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3BCB444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95C7E20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111111"/>
                <w:spacing w:val="38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Urogenital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C5F8145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</w:pPr>
          </w:p>
        </w:tc>
      </w:tr>
      <w:tr w:rsidR="002D52C6" w14:paraId="32BDE3F3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9EA267E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6D377EE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Neurorradiologi</w:t>
            </w:r>
            <w:r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9ACBC3B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</w:pPr>
          </w:p>
        </w:tc>
      </w:tr>
      <w:tr w:rsidR="002D52C6" w14:paraId="19BAE421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9DEA3D0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D3F47CB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spacing w:val="-1"/>
                <w:w w:val="105"/>
                <w:sz w:val="16"/>
                <w:szCs w:val="16"/>
              </w:rPr>
              <w:t>Mamári</w:t>
            </w:r>
            <w:r>
              <w:rPr>
                <w:rFonts w:ascii="Verdana" w:hAnsi="Verdana" w:cs="Verdana"/>
                <w:color w:val="232323"/>
                <w:spacing w:val="-2"/>
                <w:w w:val="105"/>
                <w:sz w:val="16"/>
                <w:szCs w:val="16"/>
              </w:rPr>
              <w:t>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FB1F96E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</w:pPr>
          </w:p>
        </w:tc>
      </w:tr>
      <w:tr w:rsidR="002D52C6" w14:paraId="053505FD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1CE8082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A24CFBF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Rad</w:t>
            </w:r>
            <w:r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og</w:t>
            </w:r>
            <w:r>
              <w:rPr>
                <w:rFonts w:ascii="Verdana" w:hAnsi="Verdana" w:cs="Verdana"/>
                <w:color w:val="232323"/>
                <w:spacing w:val="-1"/>
                <w:w w:val="105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232323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26"/>
                <w:w w:val="105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ntervenção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142A807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</w:p>
        </w:tc>
      </w:tr>
      <w:tr w:rsidR="002D52C6" w14:paraId="019D5C05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E336E89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6245D60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sz w:val="16"/>
                <w:szCs w:val="16"/>
              </w:rPr>
              <w:t>Comunicação</w:t>
            </w:r>
            <w:r>
              <w:rPr>
                <w:rFonts w:ascii="Verdana" w:hAnsi="Verdana" w:cs="Verdana"/>
                <w:color w:val="232323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232323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Gestão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C1F2362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sz w:val="16"/>
                <w:szCs w:val="16"/>
              </w:rPr>
            </w:pPr>
          </w:p>
        </w:tc>
      </w:tr>
      <w:tr w:rsidR="002D52C6" w:rsidRPr="002D52C6" w14:paraId="217E8619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CDFD136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lastRenderedPageBreak/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169AA3D" w14:textId="77777777" w:rsidR="002D52C6" w:rsidRPr="002D52C6" w:rsidRDefault="002D52C6" w:rsidP="00B67627">
            <w:pPr>
              <w:tabs>
                <w:tab w:val="left" w:pos="776"/>
              </w:tabs>
              <w:spacing w:before="47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nvest</w:t>
            </w:r>
            <w:r>
              <w:rPr>
                <w:rFonts w:ascii="Verdana" w:hAnsi="Verdana" w:cs="Verdana"/>
                <w:color w:val="111111"/>
                <w:spacing w:val="-13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spacing w:val="-19"/>
                <w:w w:val="105"/>
                <w:sz w:val="16"/>
                <w:szCs w:val="16"/>
                <w:lang w:val="pt-PT"/>
              </w:rPr>
              <w:t>g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ação</w:t>
            </w:r>
            <w:r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e</w:t>
            </w:r>
            <w:r>
              <w:rPr>
                <w:rFonts w:ascii="Verdana" w:hAnsi="Verdana" w:cs="Verdana"/>
                <w:color w:val="111111"/>
                <w:spacing w:val="-6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Med</w:t>
            </w:r>
            <w:r>
              <w:rPr>
                <w:rFonts w:ascii="Verdana" w:hAnsi="Verdana" w:cs="Verdana"/>
                <w:color w:val="111111"/>
                <w:spacing w:val="-16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cina</w:t>
            </w:r>
            <w:r>
              <w:rPr>
                <w:rFonts w:ascii="Verdana" w:hAnsi="Verdana" w:cs="Verdana"/>
                <w:color w:val="111111"/>
                <w:spacing w:val="4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baseada</w:t>
            </w:r>
            <w:r>
              <w:rPr>
                <w:rFonts w:ascii="Verdana" w:hAnsi="Verdana" w:cs="Verdana"/>
                <w:color w:val="111111"/>
                <w:spacing w:val="10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  <w:lang w:val="pt-PT"/>
              </w:rPr>
              <w:t>na</w:t>
            </w:r>
            <w:r>
              <w:rPr>
                <w:rFonts w:ascii="Verdana" w:hAnsi="Verdana" w:cs="Verdana"/>
                <w:color w:val="111111"/>
                <w:spacing w:val="-9"/>
                <w:w w:val="105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  <w:lang w:val="pt-PT"/>
              </w:rPr>
              <w:t>ev</w:t>
            </w:r>
            <w:r>
              <w:rPr>
                <w:rFonts w:ascii="Verdana" w:hAnsi="Verdana" w:cs="Verdana"/>
                <w:color w:val="232323"/>
                <w:spacing w:val="-4"/>
                <w:w w:val="105"/>
                <w:sz w:val="16"/>
                <w:szCs w:val="16"/>
                <w:lang w:val="pt-PT"/>
              </w:rPr>
              <w:t>i</w:t>
            </w:r>
            <w:r>
              <w:rPr>
                <w:rFonts w:ascii="Verdana" w:hAnsi="Verdana" w:cs="Verdana"/>
                <w:color w:val="232323"/>
                <w:w w:val="105"/>
                <w:sz w:val="16"/>
                <w:szCs w:val="16"/>
                <w:lang w:val="pt-PT"/>
              </w:rPr>
              <w:t>dência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DB485D1" w14:textId="77777777" w:rsidR="002D52C6" w:rsidRPr="002D52C6" w:rsidRDefault="002D52C6" w:rsidP="00B67627">
            <w:pPr>
              <w:tabs>
                <w:tab w:val="left" w:pos="776"/>
              </w:tabs>
              <w:spacing w:before="47" w:line="360" w:lineRule="auto"/>
              <w:jc w:val="both"/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  <w:lang w:val="pt-PT"/>
              </w:rPr>
            </w:pPr>
          </w:p>
        </w:tc>
      </w:tr>
      <w:tr w:rsidR="002D52C6" w14:paraId="2AC5DB48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DEB2847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174F24E" w14:textId="77777777" w:rsidR="002D52C6" w:rsidRDefault="002D52C6" w:rsidP="00B67627">
            <w:pPr>
              <w:tabs>
                <w:tab w:val="left" w:pos="769"/>
              </w:tabs>
              <w:spacing w:before="47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ma</w:t>
            </w:r>
            <w:r>
              <w:rPr>
                <w:rFonts w:ascii="Verdana" w:hAnsi="Verdana" w:cs="Verdana"/>
                <w:color w:val="111111"/>
                <w:spacing w:val="-20"/>
                <w:w w:val="105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em</w:t>
            </w:r>
            <w:r>
              <w:rPr>
                <w:rFonts w:ascii="Verdana" w:hAnsi="Verdana" w:cs="Verdana"/>
                <w:color w:val="111111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Onco</w:t>
            </w:r>
            <w:r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ógica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E804AE4" w14:textId="77777777" w:rsidR="002D52C6" w:rsidRDefault="002D52C6" w:rsidP="00B67627">
            <w:pPr>
              <w:tabs>
                <w:tab w:val="left" w:pos="769"/>
              </w:tabs>
              <w:spacing w:before="47" w:line="360" w:lineRule="auto"/>
              <w:jc w:val="both"/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</w:rPr>
            </w:pPr>
          </w:p>
        </w:tc>
      </w:tr>
      <w:tr w:rsidR="002D52C6" w14:paraId="6F148D37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37A1374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0,05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D4908C0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sz w:val="16"/>
                <w:szCs w:val="16"/>
              </w:rPr>
              <w:t>Medicina</w:t>
            </w:r>
            <w:r>
              <w:rPr>
                <w:rFonts w:ascii="Verdana" w:hAnsi="Verdana" w:cs="Verdana"/>
                <w:color w:val="232323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Nuclear</w:t>
            </w:r>
            <w:r>
              <w:rPr>
                <w:rFonts w:ascii="Verdana" w:hAnsi="Verdana" w:cs="Verdana"/>
                <w:color w:val="111111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32323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232323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Formação</w:t>
            </w:r>
            <w:r>
              <w:rPr>
                <w:rFonts w:ascii="Verdana" w:hAnsi="Verdana" w:cs="Verdana"/>
                <w:color w:val="111111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pacing w:val="-3"/>
                <w:sz w:val="16"/>
                <w:szCs w:val="16"/>
              </w:rPr>
              <w:t>Básica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5E1B61E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sz w:val="16"/>
                <w:szCs w:val="16"/>
              </w:rPr>
            </w:pPr>
          </w:p>
        </w:tc>
      </w:tr>
      <w:tr w:rsidR="002D52C6" w14:paraId="2FFE7DCC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27A5B9D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B19476A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</w:pPr>
            <w:r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  <w:t>Radi</w:t>
            </w:r>
            <w:r>
              <w:rPr>
                <w:rFonts w:ascii="Verdana" w:hAnsi="Verdana" w:cs="Verdana"/>
                <w:color w:val="232323"/>
                <w:spacing w:val="-2"/>
                <w:sz w:val="16"/>
                <w:szCs w:val="16"/>
              </w:rPr>
              <w:t>ologi</w:t>
            </w:r>
            <w:r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color w:val="232323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color w:val="11111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111111"/>
                <w:sz w:val="16"/>
                <w:szCs w:val="16"/>
              </w:rPr>
              <w:t>Urgência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3D57BE4" w14:textId="77777777" w:rsidR="002D52C6" w:rsidRDefault="002D52C6" w:rsidP="00B67627">
            <w:pPr>
              <w:tabs>
                <w:tab w:val="left" w:pos="834"/>
              </w:tabs>
              <w:spacing w:before="42" w:line="360" w:lineRule="auto"/>
              <w:jc w:val="both"/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</w:pPr>
          </w:p>
        </w:tc>
      </w:tr>
      <w:tr w:rsidR="002D52C6" w14:paraId="7EB1E7FE" w14:textId="77777777" w:rsidTr="002D52C6">
        <w:trPr>
          <w:trHeight w:val="51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12CB5C7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B4675C0" w14:textId="77777777" w:rsidR="002D52C6" w:rsidRDefault="002D52C6" w:rsidP="00B67627">
            <w:pPr>
              <w:tabs>
                <w:tab w:val="left" w:pos="726"/>
              </w:tabs>
              <w:spacing w:before="54" w:line="360" w:lineRule="auto"/>
              <w:jc w:val="both"/>
              <w:rPr>
                <w:rFonts w:ascii="Verdana" w:hAnsi="Verdana" w:cs="Verdana"/>
                <w:color w:val="111111"/>
                <w:sz w:val="16"/>
                <w:szCs w:val="16"/>
              </w:rPr>
            </w:pPr>
            <w:r>
              <w:rPr>
                <w:rFonts w:ascii="Verdana" w:hAnsi="Verdana" w:cs="Verdana"/>
                <w:color w:val="111111"/>
                <w:sz w:val="16"/>
                <w:szCs w:val="16"/>
                <w:lang w:val="pt-PT"/>
              </w:rPr>
              <w:t>Áreas opcionais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9201427" w14:textId="77777777" w:rsidR="002D52C6" w:rsidRDefault="002D52C6" w:rsidP="00B67627">
            <w:pPr>
              <w:tabs>
                <w:tab w:val="left" w:pos="726"/>
              </w:tabs>
              <w:spacing w:before="54" w:line="360" w:lineRule="auto"/>
              <w:jc w:val="both"/>
              <w:rPr>
                <w:rFonts w:ascii="Verdana" w:hAnsi="Verdana" w:cs="Verdana"/>
                <w:color w:val="111111"/>
                <w:sz w:val="16"/>
                <w:szCs w:val="16"/>
              </w:rPr>
            </w:pPr>
          </w:p>
        </w:tc>
      </w:tr>
      <w:tr w:rsidR="002D52C6" w:rsidRPr="002D52C6" w14:paraId="4AC2E398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DF496" w14:textId="77777777" w:rsidR="002D52C6" w:rsidRPr="002D52C6" w:rsidRDefault="002D52C6" w:rsidP="00B67627">
            <w:pPr>
              <w:spacing w:before="120" w:line="360" w:lineRule="auto"/>
              <w:ind w:leftChars="168" w:left="336" w:firstLineChars="36" w:firstLine="58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A2.2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–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Estágios - Nível II 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(0-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1 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valores)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4F7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7066EBDA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0C38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A3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– Discussão curricular (2 valores)</w:t>
            </w:r>
          </w:p>
          <w:p w14:paraId="30BB9D8E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Valorização do percurso curric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val="pt-PT"/>
              </w:rPr>
              <w:t>ular num todo (incluindo estágios de aperfeiçoamento no nível II, contributo para o funcionamento do Serviço formador,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participação em consultas multidisciplinares). Avaliação do desempenho do interno na discussão do CV, nomeadamente a sua capacidade de fornecer explicações às questões suscitadas sobre o currículo. Valorização de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respostas claras, concretas e concisas; avaliação correta da importância relativa das questões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.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28EE" w14:textId="77777777" w:rsidR="002D52C6" w:rsidRPr="002D52C6" w:rsidRDefault="002D52C6" w:rsidP="00B67627">
            <w:pPr>
              <w:spacing w:before="120" w:line="360" w:lineRule="auto"/>
              <w:ind w:left="142" w:hanging="142"/>
              <w:jc w:val="both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542BF3BF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30FA5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786AA067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532D92E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B - Envolvimento em auditorias clínicas e actividades relativas à qualidade e segurança dos serviços (0,6 valores)</w:t>
            </w:r>
          </w:p>
          <w:p w14:paraId="7AC277AC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Cs/>
                <w:sz w:val="16"/>
                <w:szCs w:val="16"/>
                <w:lang w:val="pt-PT"/>
              </w:rPr>
              <w:t xml:space="preserve">Desenvolvimento e monitorização de indicadores de qualidade e segurança (incluindo: codificação adequada de actos realizados e métricas de produtividade/eficiência; optimização e justificação dos exames, estruturação de protocolos de aquisição e de relatórios; métodos de peer-review e avaliação da qualidade dos relatórios; etc) 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1760A02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50B5417D" w14:textId="77777777" w:rsidTr="002D52C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D805E7A" w14:textId="77777777" w:rsidR="002D52C6" w:rsidRPr="002D52C6" w:rsidRDefault="002D52C6" w:rsidP="002D52C6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4A5ACA5B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49E4A13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C 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– Publicação ou apresentação pública de trabalhos (0-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3,6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valores)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- apenas 1º autor excepto quando indicado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78CA9CC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7720A19C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811D755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F7E9C49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Apresentação de trabalhos na Instituição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(incluindo reuniões de serviço)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73E9681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5F8E0AD2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9E4DA34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0,8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B93D289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Comunicações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originais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em cursos/congressos científicos internacionais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-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4 por palestra convidada, 0,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5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por 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comunicação oral e 0,15 por poster apresentado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1009CDA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2257E7DC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741F9E5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691CBDB3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Comunicações originais em cursos/congressos científicos nacionais 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-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0,1 por 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comunicação oral e 0,08 por poster apresentado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0EA6715E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19E66658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166AC0E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0,8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AE35359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Publicações efectuadas em revistas indexadas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-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8 por publicação (0,1 por co-autoria, num máximo de 0,5)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E017B5C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1604337E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6F1036E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4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71D550C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Publicações efectuadas em revistas não indexadas (inclui EURORAD)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-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1 por publicação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.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B548F25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0FE8474E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83354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lastRenderedPageBreak/>
              <w:t>0,5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5ED18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Prémios por apresentação de trabalhos (apenas 1º autor - 0,5 primeiro prémio e 0,3 outros)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56172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06959B71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5D043C99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452F0268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478FA12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D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– Actividade formativa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/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docência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e de investigação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no âmbito da Especialidade (0-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2,5</w:t>
            </w:r>
            <w:r w:rsidRPr="002D52C6">
              <w:rPr>
                <w:rFonts w:ascii="Verdana" w:hAnsi="Verdana" w:cs="Verdana"/>
                <w:b/>
                <w:sz w:val="16"/>
                <w:szCs w:val="16"/>
                <w:lang w:val="pt-PT"/>
              </w:rPr>
              <w:t xml:space="preserve"> valores)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01E4AF9" w14:textId="77777777" w:rsidR="002D52C6" w:rsidRP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  <w:lang w:val="pt-PT"/>
              </w:rPr>
            </w:pPr>
          </w:p>
        </w:tc>
      </w:tr>
      <w:tr w:rsidR="002D52C6" w:rsidRPr="002D52C6" w14:paraId="6E40E009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77C225A" w14:textId="77777777" w:rsidR="002D52C6" w:rsidRP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303EB6FB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Participação na docência no âmbito da Especialidade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(médicos pré-graduada 0,25; médicos pós-graduada 0,25; não médicos 0,05)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0FE7E51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7F19DCFF" w14:textId="77777777" w:rsidTr="002D52C6">
        <w:trPr>
          <w:trHeight w:val="552"/>
        </w:trPr>
        <w:tc>
          <w:tcPr>
            <w:tcW w:w="298" w:type="pct"/>
            <w:vMerge w:val="restart"/>
            <w:tcBorders>
              <w:top w:val="single" w:sz="4" w:space="0" w:color="BFBFBF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FA7CA" w14:textId="77777777" w:rsidR="002D52C6" w:rsidRP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434C73A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Actividades desenvolvidas no âmbito de doutoramento na Especialidade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(doutoramento concluído 2 valores; projecto doutoral iniciado e aprovado 0,5).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7CBC38E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:rsidRPr="002D52C6" w14:paraId="59A811A2" w14:textId="77777777" w:rsidTr="002D52C6">
        <w:trPr>
          <w:trHeight w:val="552"/>
        </w:trPr>
        <w:tc>
          <w:tcPr>
            <w:tcW w:w="298" w:type="pct"/>
            <w:vMerge/>
            <w:tcBorders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E402E9B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F48AF7A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>P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rojecto de investigação aprovado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e concluído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na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Instituiçã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o - 0,5 valores (aprovado e não concluído 0,25 valores)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42809384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  <w:tr w:rsidR="002D52C6" w14:paraId="03106EF9" w14:textId="77777777" w:rsidTr="002D52C6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95629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B225C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Frequência em cursos e acções de formação da Especialidade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com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classificaç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ão/aprovação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(diploma europeu - 1,5 valores. Por outras acções 0,2 valores, num máximo de 0,8 valores)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1F77E" w14:textId="77777777" w:rsid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D52C6" w14:paraId="0568664D" w14:textId="77777777" w:rsidTr="00B6762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287E03E6" w14:textId="77777777" w:rsid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D52C6" w14:paraId="2C1D6455" w14:textId="77777777" w:rsidTr="002D52C6">
        <w:trPr>
          <w:trHeight w:val="20"/>
        </w:trPr>
        <w:tc>
          <w:tcPr>
            <w:tcW w:w="3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112956FE" w14:textId="77777777" w:rsidR="002D52C6" w:rsidRDefault="002D52C6" w:rsidP="00B67627">
            <w:pPr>
              <w:spacing w:before="120"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E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– Outros (0-0,</w:t>
            </w:r>
            <w:r>
              <w:rPr>
                <w:rFonts w:ascii="Verdana" w:hAnsi="Verdana" w:cs="Verdana"/>
                <w:b/>
                <w:sz w:val="16"/>
                <w:szCs w:val="16"/>
                <w:lang w:val="pt-PT"/>
              </w:rPr>
              <w:t>7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vAlign w:val="center"/>
          </w:tcPr>
          <w:p w14:paraId="79FAF888" w14:textId="77777777" w:rsidR="002D52C6" w:rsidRDefault="002D52C6" w:rsidP="00B67627">
            <w:pPr>
              <w:spacing w:before="120" w:line="360" w:lineRule="auto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2D52C6" w:rsidRPr="002D52C6" w14:paraId="4AB57E35" w14:textId="77777777" w:rsidTr="00E93384">
        <w:trPr>
          <w:trHeight w:val="20"/>
        </w:trPr>
        <w:tc>
          <w:tcPr>
            <w:tcW w:w="298" w:type="pct"/>
            <w:tcBorders>
              <w:top w:val="single" w:sz="4" w:space="0" w:color="BFBFB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9ECC25" w14:textId="77777777" w:rsidR="002D52C6" w:rsidRDefault="002D52C6" w:rsidP="00B67627">
            <w:pPr>
              <w:spacing w:before="120" w:line="36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>7</w:t>
            </w:r>
          </w:p>
        </w:tc>
        <w:tc>
          <w:tcPr>
            <w:tcW w:w="3635" w:type="pct"/>
            <w:tcBorders>
              <w:top w:val="single" w:sz="4" w:space="0" w:color="BFBFB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0A9B48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Bolsas obtidas para formação ou investigação no âmbito da radiologia (0,5); </w:t>
            </w:r>
            <w:r w:rsidRPr="002D52C6">
              <w:rPr>
                <w:rFonts w:ascii="Verdana" w:hAnsi="Verdana" w:cs="Verdana"/>
                <w:sz w:val="16"/>
                <w:szCs w:val="16"/>
                <w:lang w:val="pt-PT"/>
              </w:rPr>
              <w:t>Colaboração para a organização de eventos científicos</w:t>
            </w:r>
            <w:r>
              <w:rPr>
                <w:rFonts w:ascii="Verdana" w:hAnsi="Verdana" w:cs="Verdana"/>
                <w:sz w:val="16"/>
                <w:szCs w:val="16"/>
                <w:lang w:val="pt-PT"/>
              </w:rPr>
              <w:t xml:space="preserve"> (0,1); sociedades científicas (0,1); </w:t>
            </w:r>
            <w:r>
              <w:rPr>
                <w:rFonts w:ascii="Verdana" w:hAnsi="Verdana" w:cs="Verdana"/>
                <w:bCs/>
                <w:sz w:val="16"/>
                <w:szCs w:val="16"/>
                <w:lang w:val="pt-PT"/>
              </w:rPr>
              <w:t>Participação activa em sessões de formação e literacia em Saúde dirigidas à população geral (0,1)</w:t>
            </w:r>
          </w:p>
        </w:tc>
        <w:tc>
          <w:tcPr>
            <w:tcW w:w="1067" w:type="pct"/>
            <w:tcBorders>
              <w:top w:val="single" w:sz="4" w:space="0" w:color="BFBFB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F3EC1B" w14:textId="77777777" w:rsidR="002D52C6" w:rsidRPr="002D52C6" w:rsidRDefault="002D52C6" w:rsidP="00B67627">
            <w:pPr>
              <w:spacing w:before="120" w:line="360" w:lineRule="auto"/>
              <w:jc w:val="both"/>
              <w:rPr>
                <w:rFonts w:ascii="Verdana" w:hAnsi="Verdana" w:cs="Verdana"/>
                <w:sz w:val="16"/>
                <w:szCs w:val="16"/>
                <w:lang w:val="pt-PT"/>
              </w:rPr>
            </w:pPr>
          </w:p>
        </w:tc>
      </w:tr>
    </w:tbl>
    <w:p w14:paraId="61963F25" w14:textId="304412D6" w:rsidR="002C6F0C" w:rsidRDefault="002C6F0C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3E937595" w14:textId="3A12A6CD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7895DFDC" w14:textId="28B9EF83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00264059" w14:textId="567F3BF2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6A2B93CC" w14:textId="24D1DC04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21F2564E" w14:textId="68E5A16F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4C6F1AE1" w14:textId="5D6717BB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570653A6" w14:textId="28C3E4AB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7E283408" w14:textId="676114C9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126742DB" w14:textId="1E7C8B40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2AF6D8DD" w14:textId="5AEA5C1E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6BDCCFD3" w14:textId="111DC532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3E22C63D" w14:textId="571BD90B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62624E64" w14:textId="77777777" w:rsidR="002D52C6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p w14:paraId="1214CCDD" w14:textId="10970BA2" w:rsidR="002D52C6" w:rsidRDefault="002D52C6" w:rsidP="002D52C6">
      <w:pPr>
        <w:rPr>
          <w:rFonts w:ascii="Verdana" w:hAnsi="Verdana"/>
          <w:lang w:val="pt-PT"/>
        </w:rPr>
      </w:pPr>
      <w:r w:rsidRPr="002D52C6">
        <w:rPr>
          <w:rFonts w:ascii="Verdana" w:hAnsi="Verdana"/>
          <w:b/>
          <w:bCs/>
          <w:lang w:val="pt-PT"/>
        </w:rPr>
        <w:lastRenderedPageBreak/>
        <w:t xml:space="preserve">NOTA: </w:t>
      </w:r>
      <w:r w:rsidRPr="002D52C6">
        <w:rPr>
          <w:rFonts w:ascii="Verdana" w:hAnsi="Verdana"/>
          <w:lang w:val="pt-PT"/>
        </w:rPr>
        <w:t>Números mínimos de exames realizados (excepto *) pelo interno no final do internato</w:t>
      </w:r>
    </w:p>
    <w:p w14:paraId="0DA60578" w14:textId="77777777" w:rsidR="00AD5186" w:rsidRPr="002D52C6" w:rsidRDefault="00AD5186" w:rsidP="002D52C6">
      <w:pPr>
        <w:rPr>
          <w:rFonts w:ascii="Verdana" w:hAnsi="Verdana"/>
          <w:lang w:val="pt-PT"/>
        </w:rPr>
      </w:pPr>
    </w:p>
    <w:tbl>
      <w:tblPr>
        <w:tblW w:w="8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3"/>
        <w:gridCol w:w="772"/>
      </w:tblGrid>
      <w:tr w:rsidR="002D52C6" w:rsidRPr="002D52C6" w14:paraId="23B5CA6F" w14:textId="77777777" w:rsidTr="00AD5186">
        <w:trPr>
          <w:trHeight w:val="421"/>
        </w:trPr>
        <w:tc>
          <w:tcPr>
            <w:tcW w:w="7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  <w:tcMar>
              <w:top w:w="8" w:type="dxa"/>
              <w:left w:w="8" w:type="dxa"/>
              <w:right w:w="8" w:type="dxa"/>
            </w:tcMar>
            <w:vAlign w:val="center"/>
          </w:tcPr>
          <w:p w14:paraId="4303E957" w14:textId="77777777" w:rsidR="002D52C6" w:rsidRPr="002D52C6" w:rsidRDefault="002D52C6" w:rsidP="00AD5186">
            <w:pPr>
              <w:jc w:val="center"/>
              <w:textAlignment w:val="bottom"/>
              <w:rPr>
                <w:rFonts w:eastAsia="SimSun" w:cs="Calibri"/>
                <w:color w:val="FFFFFF"/>
                <w:lang w:val="pt-PT" w:eastAsia="zh-CN" w:bidi="ar"/>
              </w:rPr>
            </w:pPr>
            <w:r>
              <w:rPr>
                <w:rFonts w:ascii="Calibri" w:eastAsia="SimSun" w:hAnsi="Calibri" w:cs="Calibri"/>
                <w:color w:val="FFFFFF"/>
                <w:sz w:val="22"/>
                <w:szCs w:val="22"/>
                <w:lang w:val="pt-PT" w:eastAsia="zh-CN" w:bidi="ar"/>
              </w:rPr>
              <w:t xml:space="preserve">Números </w:t>
            </w:r>
            <w:r w:rsidRPr="00914F58">
              <w:rPr>
                <w:rFonts w:ascii="Calibri" w:eastAsia="SimSun" w:hAnsi="Calibri" w:cs="Calibri"/>
                <w:color w:val="FFFFFF"/>
                <w:sz w:val="22"/>
                <w:szCs w:val="22"/>
                <w:lang w:val="pt-PT" w:eastAsia="zh-CN" w:bidi="ar"/>
              </w:rPr>
              <w:t>mínimos</w:t>
            </w:r>
            <w:r>
              <w:rPr>
                <w:rFonts w:ascii="Calibri" w:eastAsia="SimSun" w:hAnsi="Calibri" w:cs="Calibri"/>
                <w:color w:val="FFFFFF"/>
                <w:sz w:val="22"/>
                <w:szCs w:val="22"/>
                <w:lang w:val="pt-PT" w:eastAsia="zh-CN" w:bidi="ar"/>
              </w:rPr>
              <w:t xml:space="preserve"> de exames realizados p</w:t>
            </w:r>
            <w:r>
              <w:rPr>
                <w:rFonts w:ascii="Calibri" w:hAnsi="Calibri" w:cs="Calibri"/>
                <w:color w:val="FFFFFF"/>
                <w:sz w:val="22"/>
                <w:szCs w:val="22"/>
                <w:lang w:val="pt-PT" w:eastAsia="zh-CN" w:bidi="ar"/>
              </w:rPr>
              <w:t>elo</w:t>
            </w:r>
            <w:r>
              <w:rPr>
                <w:rFonts w:ascii="Calibri" w:eastAsia="SimSun" w:hAnsi="Calibri" w:cs="Calibri"/>
                <w:color w:val="FFFFFF"/>
                <w:sz w:val="22"/>
                <w:szCs w:val="22"/>
                <w:lang w:val="pt-PT" w:eastAsia="zh-CN" w:bidi="ar"/>
              </w:rPr>
              <w:t xml:space="preserve"> </w:t>
            </w:r>
            <w:r w:rsidRPr="00914F58">
              <w:rPr>
                <w:rFonts w:ascii="Calibri" w:eastAsia="SimSun" w:hAnsi="Calibri" w:cs="Calibri"/>
                <w:color w:val="FFFFFF"/>
                <w:sz w:val="22"/>
                <w:szCs w:val="22"/>
                <w:lang w:val="pt-PT" w:eastAsia="zh-CN" w:bidi="ar"/>
              </w:rPr>
              <w:t>interno - total do internato</w:t>
            </w:r>
          </w:p>
        </w:tc>
        <w:tc>
          <w:tcPr>
            <w:tcW w:w="77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002060"/>
            <w:tcMar>
              <w:top w:w="8" w:type="dxa"/>
              <w:left w:w="8" w:type="dxa"/>
              <w:right w:w="8" w:type="dxa"/>
            </w:tcMar>
            <w:vAlign w:val="center"/>
          </w:tcPr>
          <w:p w14:paraId="081B8B25" w14:textId="442D154D" w:rsidR="002D52C6" w:rsidRPr="002D52C6" w:rsidRDefault="002D52C6" w:rsidP="00AD5186">
            <w:pPr>
              <w:jc w:val="center"/>
              <w:textAlignment w:val="bottom"/>
              <w:rPr>
                <w:rFonts w:cs="Calibri"/>
                <w:color w:val="FFFFFF"/>
                <w:lang w:val="pt-PT"/>
              </w:rPr>
            </w:pPr>
          </w:p>
        </w:tc>
      </w:tr>
      <w:tr w:rsidR="002D52C6" w14:paraId="3892DB0E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1023BC73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Abdominal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46013D20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2000</w:t>
            </w:r>
          </w:p>
        </w:tc>
      </w:tr>
      <w:tr w:rsidR="002D52C6" w14:paraId="0C81DE11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4EA672C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Renal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F8500F0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1200</w:t>
            </w:r>
          </w:p>
        </w:tc>
      </w:tr>
      <w:tr w:rsidR="002D52C6" w14:paraId="5AA74C18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6D30F4B6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Vesical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A28CF59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600</w:t>
            </w:r>
          </w:p>
        </w:tc>
      </w:tr>
      <w:tr w:rsidR="002D52C6" w14:paraId="36600D02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F1F087D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Ecografia Pélvica Supra-púbica (inclui ecografia ginecológica e prostática)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44958019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750</w:t>
            </w:r>
          </w:p>
        </w:tc>
      </w:tr>
      <w:tr w:rsidR="002D52C6" w14:paraId="07A447F9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1DDFDBF9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Endovaginal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3006958E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150</w:t>
            </w:r>
          </w:p>
        </w:tc>
      </w:tr>
      <w:tr w:rsidR="002D52C6" w14:paraId="202DDEBC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4469D7B3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Prostática trans-rectal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2B84C95E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150</w:t>
            </w:r>
          </w:p>
        </w:tc>
      </w:tr>
      <w:tr w:rsidR="002D52C6" w14:paraId="5376A052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1AC6A5FF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escrotal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1DAD6FE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100</w:t>
            </w:r>
          </w:p>
        </w:tc>
      </w:tr>
      <w:tr w:rsidR="002D52C6" w14:paraId="3FBB9714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8F13FA9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Ecografia tiróide/pescoço/Glândulas salivares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2A23F004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600</w:t>
            </w:r>
          </w:p>
        </w:tc>
      </w:tr>
      <w:tr w:rsidR="002D52C6" w14:paraId="2DA3F304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1A9FBB00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Ecografia partes moles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 e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 m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>ú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sculo-esquelética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CD5B594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450</w:t>
            </w:r>
          </w:p>
        </w:tc>
      </w:tr>
      <w:tr w:rsidR="002D52C6" w14:paraId="03D9FB4A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5AEAADC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torácica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18DD7B90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50</w:t>
            </w:r>
          </w:p>
        </w:tc>
      </w:tr>
      <w:tr w:rsidR="002D52C6" w14:paraId="589DA9B6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C89ED4B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Ecografia obstétrica * (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>neste item serão considerados exames realizados ou observados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326144EB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50</w:t>
            </w:r>
          </w:p>
        </w:tc>
      </w:tr>
      <w:tr w:rsidR="002D52C6" w14:paraId="2C6F4B3E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338489C1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Ecografia mamária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EA57465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300</w:t>
            </w:r>
          </w:p>
        </w:tc>
      </w:tr>
      <w:tr w:rsidR="002D52C6" w14:paraId="7C0C1BB8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44A64970" w14:textId="77777777" w:rsidR="002D52C6" w:rsidRPr="008F7426" w:rsidRDefault="002D52C6" w:rsidP="00E93384">
            <w:pPr>
              <w:textAlignment w:val="bottom"/>
              <w:rPr>
                <w:rFonts w:ascii="Verdana" w:eastAsia="SimSun" w:hAnsi="Verdana" w:cs="Calibri"/>
                <w:color w:val="000000"/>
                <w:kern w:val="2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Eco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grafia com estudo 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Doppler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3A5C2534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eastAsia="SimSun" w:hAnsi="Verdana" w:cs="Calibri"/>
                <w:color w:val="000000"/>
                <w:kern w:val="2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200</w:t>
            </w:r>
          </w:p>
        </w:tc>
      </w:tr>
      <w:tr w:rsidR="002D52C6" w14:paraId="6863904A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7906E42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Radiologia Convencional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AE2C319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500</w:t>
            </w:r>
          </w:p>
        </w:tc>
      </w:tr>
      <w:tr w:rsidR="002D52C6" w14:paraId="5E208CB2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4EA34A9D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 xml:space="preserve">Radiologia 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convencional 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Contrastada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697239CE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20</w:t>
            </w:r>
          </w:p>
        </w:tc>
      </w:tr>
      <w:tr w:rsidR="002D52C6" w14:paraId="597F3BEC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21C261FB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Mamografia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3935A171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200</w:t>
            </w:r>
          </w:p>
        </w:tc>
      </w:tr>
      <w:tr w:rsidR="002D52C6" w14:paraId="188A0E17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12ABEB4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Tomografia Computorizada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FE2BD6E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3000</w:t>
            </w:r>
          </w:p>
        </w:tc>
      </w:tr>
      <w:tr w:rsidR="002D52C6" w14:paraId="47CB903E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34B413B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Ressonância Magnética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91222BC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400</w:t>
            </w:r>
          </w:p>
        </w:tc>
      </w:tr>
      <w:tr w:rsidR="002D52C6" w14:paraId="04EC92E6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6769745C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Osteodensitometria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53A1E575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35</w:t>
            </w:r>
          </w:p>
        </w:tc>
      </w:tr>
      <w:tr w:rsidR="002D52C6" w14:paraId="3FA6FB1B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2CC296C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Intervenção não vascular *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 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(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>neste item serão considerados exames realizados ou observados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6D5DB99F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150</w:t>
            </w:r>
          </w:p>
        </w:tc>
      </w:tr>
      <w:tr w:rsidR="002D52C6" w14:paraId="5597D13C" w14:textId="77777777" w:rsidTr="008F7426">
        <w:trPr>
          <w:trHeight w:val="397"/>
        </w:trPr>
        <w:tc>
          <w:tcPr>
            <w:tcW w:w="79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03FC0C69" w14:textId="77777777" w:rsidR="002D52C6" w:rsidRPr="008F7426" w:rsidRDefault="002D52C6" w:rsidP="00E93384">
            <w:pPr>
              <w:textAlignment w:val="bottom"/>
              <w:rPr>
                <w:rFonts w:ascii="Verdana" w:hAnsi="Verdana" w:cs="Calibri"/>
                <w:color w:val="000000"/>
                <w:sz w:val="16"/>
                <w:szCs w:val="16"/>
                <w:lang w:val="pt-PT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Angiografia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 xml:space="preserve"> diganóstica e de intervenção * 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(</w:t>
            </w:r>
            <w:r w:rsidRPr="008F7426">
              <w:rPr>
                <w:rFonts w:ascii="Verdana" w:hAnsi="Verdana" w:cs="Calibri"/>
                <w:color w:val="000000"/>
                <w:sz w:val="16"/>
                <w:szCs w:val="16"/>
                <w:lang w:val="pt-PT" w:eastAsia="zh-CN" w:bidi="ar"/>
              </w:rPr>
              <w:t>neste item serão considerados exames realizados ou observados</w:t>
            </w: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val="pt-PT" w:eastAsia="zh-CN" w:bidi="ar"/>
              </w:rPr>
              <w:t>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/>
            <w:tcMar>
              <w:top w:w="8" w:type="dxa"/>
              <w:left w:w="8" w:type="dxa"/>
              <w:right w:w="8" w:type="dxa"/>
            </w:tcMar>
            <w:vAlign w:val="center"/>
          </w:tcPr>
          <w:p w14:paraId="7774C433" w14:textId="77777777" w:rsidR="002D52C6" w:rsidRPr="008F7426" w:rsidRDefault="002D52C6" w:rsidP="008F7426">
            <w:pPr>
              <w:jc w:val="right"/>
              <w:textAlignment w:val="bottom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8F7426">
              <w:rPr>
                <w:rFonts w:ascii="Verdana" w:eastAsia="SimSun" w:hAnsi="Verdana" w:cs="Calibri"/>
                <w:color w:val="000000"/>
                <w:sz w:val="16"/>
                <w:szCs w:val="16"/>
                <w:lang w:eastAsia="zh-CN" w:bidi="ar"/>
              </w:rPr>
              <w:t>50</w:t>
            </w:r>
          </w:p>
        </w:tc>
      </w:tr>
    </w:tbl>
    <w:p w14:paraId="3C42DC9D" w14:textId="77777777" w:rsidR="002D52C6" w:rsidRDefault="002D52C6" w:rsidP="002D52C6"/>
    <w:p w14:paraId="5BFCF376" w14:textId="77777777" w:rsidR="002D52C6" w:rsidRPr="002A65E1" w:rsidRDefault="002D52C6" w:rsidP="002A65E1">
      <w:pPr>
        <w:spacing w:line="360" w:lineRule="auto"/>
        <w:jc w:val="both"/>
        <w:rPr>
          <w:rFonts w:ascii="Verdana" w:hAnsi="Verdana" w:cs="Calibri-Bold"/>
          <w:noProof w:val="0"/>
          <w:lang w:val="pt-PT" w:eastAsia="pt-PT"/>
        </w:rPr>
      </w:pPr>
    </w:p>
    <w:sectPr w:rsidR="002D52C6" w:rsidRPr="002A65E1" w:rsidSect="0087401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77777777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4D4883DC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E825E3">
      <w:rPr>
        <w:rFonts w:ascii="Verdana" w:hAnsi="Verdana" w:cs="Arial"/>
        <w:color w:val="9A7200"/>
        <w:sz w:val="16"/>
        <w:szCs w:val="20"/>
      </w:rPr>
      <w:t>05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E825E3">
      <w:rPr>
        <w:rFonts w:ascii="Verdana" w:hAnsi="Verdana" w:cs="Arial"/>
        <w:color w:val="9A7200"/>
        <w:sz w:val="16"/>
        <w:szCs w:val="20"/>
      </w:rPr>
      <w:t>0</w:t>
    </w:r>
    <w:r w:rsidR="008F7F86">
      <w:rPr>
        <w:rFonts w:ascii="Verdana" w:hAnsi="Verdana" w:cs="Arial"/>
        <w:color w:val="9A7200"/>
        <w:sz w:val="16"/>
        <w:szCs w:val="20"/>
      </w:rPr>
      <w:t>2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</w:t>
    </w:r>
    <w:r w:rsidR="00E825E3">
      <w:rPr>
        <w:rFonts w:ascii="Verdana" w:hAnsi="Verdana" w:cs="Arial"/>
        <w:color w:val="9A7200"/>
        <w:sz w:val="16"/>
        <w:szCs w:val="20"/>
      </w:rPr>
      <w:t>1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789C"/>
    <w:multiLevelType w:val="hybridMultilevel"/>
    <w:tmpl w:val="B0C649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8C3DBD"/>
    <w:multiLevelType w:val="hybridMultilevel"/>
    <w:tmpl w:val="7CEA83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C327134"/>
    <w:multiLevelType w:val="hybridMultilevel"/>
    <w:tmpl w:val="7B341E3C"/>
    <w:lvl w:ilvl="0" w:tplc="88161ED0">
      <w:start w:val="1"/>
      <w:numFmt w:val="lowerLetter"/>
      <w:lvlText w:val="%1)"/>
      <w:lvlJc w:val="left"/>
      <w:pPr>
        <w:ind w:left="720" w:hanging="360"/>
      </w:pPr>
      <w:rPr>
        <w:rFonts w:cs="Constantia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78C"/>
    <w:multiLevelType w:val="hybridMultilevel"/>
    <w:tmpl w:val="60168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05F6"/>
    <w:multiLevelType w:val="hybridMultilevel"/>
    <w:tmpl w:val="AF1C61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2519F"/>
    <w:multiLevelType w:val="hybridMultilevel"/>
    <w:tmpl w:val="4C7486F0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4D22873"/>
    <w:multiLevelType w:val="hybridMultilevel"/>
    <w:tmpl w:val="741CE1FE"/>
    <w:lvl w:ilvl="0" w:tplc="08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8B07B88"/>
    <w:multiLevelType w:val="hybridMultilevel"/>
    <w:tmpl w:val="A13AD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828C5"/>
    <w:multiLevelType w:val="hybridMultilevel"/>
    <w:tmpl w:val="7B142E2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1069F"/>
    <w:multiLevelType w:val="hybridMultilevel"/>
    <w:tmpl w:val="50D8F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AF060A"/>
    <w:multiLevelType w:val="hybridMultilevel"/>
    <w:tmpl w:val="99E68A1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DFA2625"/>
    <w:multiLevelType w:val="hybridMultilevel"/>
    <w:tmpl w:val="D47E8926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3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4" w15:restartNumberingAfterBreak="0">
    <w:nsid w:val="6F8A5CCE"/>
    <w:multiLevelType w:val="hybridMultilevel"/>
    <w:tmpl w:val="0582B6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 w15:restartNumberingAfterBreak="0">
    <w:nsid w:val="7DC77C97"/>
    <w:multiLevelType w:val="hybridMultilevel"/>
    <w:tmpl w:val="F15E5B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4"/>
  </w:num>
  <w:num w:numId="4">
    <w:abstractNumId w:val="26"/>
  </w:num>
  <w:num w:numId="5">
    <w:abstractNumId w:val="14"/>
  </w:num>
  <w:num w:numId="6">
    <w:abstractNumId w:val="21"/>
  </w:num>
  <w:num w:numId="7">
    <w:abstractNumId w:val="1"/>
  </w:num>
  <w:num w:numId="8">
    <w:abstractNumId w:val="25"/>
  </w:num>
  <w:num w:numId="9">
    <w:abstractNumId w:val="31"/>
  </w:num>
  <w:num w:numId="10">
    <w:abstractNumId w:val="28"/>
  </w:num>
  <w:num w:numId="11">
    <w:abstractNumId w:val="7"/>
  </w:num>
  <w:num w:numId="12">
    <w:abstractNumId w:val="6"/>
  </w:num>
  <w:num w:numId="13">
    <w:abstractNumId w:val="30"/>
  </w:num>
  <w:num w:numId="14">
    <w:abstractNumId w:val="23"/>
  </w:num>
  <w:num w:numId="15">
    <w:abstractNumId w:val="2"/>
  </w:num>
  <w:num w:numId="16">
    <w:abstractNumId w:val="35"/>
  </w:num>
  <w:num w:numId="17">
    <w:abstractNumId w:val="32"/>
  </w:num>
  <w:num w:numId="18">
    <w:abstractNumId w:val="5"/>
  </w:num>
  <w:num w:numId="19">
    <w:abstractNumId w:val="19"/>
  </w:num>
  <w:num w:numId="20">
    <w:abstractNumId w:val="27"/>
  </w:num>
  <w:num w:numId="21">
    <w:abstractNumId w:val="16"/>
  </w:num>
  <w:num w:numId="22">
    <w:abstractNumId w:val="24"/>
  </w:num>
  <w:num w:numId="23">
    <w:abstractNumId w:val="13"/>
  </w:num>
  <w:num w:numId="24">
    <w:abstractNumId w:val="3"/>
  </w:num>
  <w:num w:numId="25">
    <w:abstractNumId w:val="20"/>
  </w:num>
  <w:num w:numId="26">
    <w:abstractNumId w:val="10"/>
  </w:num>
  <w:num w:numId="27">
    <w:abstractNumId w:val="12"/>
  </w:num>
  <w:num w:numId="28">
    <w:abstractNumId w:val="11"/>
  </w:num>
  <w:num w:numId="29">
    <w:abstractNumId w:val="17"/>
  </w:num>
  <w:num w:numId="30">
    <w:abstractNumId w:val="22"/>
  </w:num>
  <w:num w:numId="31">
    <w:abstractNumId w:val="0"/>
  </w:num>
  <w:num w:numId="32">
    <w:abstractNumId w:val="18"/>
  </w:num>
  <w:num w:numId="33">
    <w:abstractNumId w:val="9"/>
  </w:num>
  <w:num w:numId="34">
    <w:abstractNumId w:val="36"/>
  </w:num>
  <w:num w:numId="35">
    <w:abstractNumId w:val="15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5263C"/>
    <w:rsid w:val="000A4999"/>
    <w:rsid w:val="000B43D4"/>
    <w:rsid w:val="000B586C"/>
    <w:rsid w:val="000E2A2D"/>
    <w:rsid w:val="00122C92"/>
    <w:rsid w:val="00125B88"/>
    <w:rsid w:val="001627B1"/>
    <w:rsid w:val="001947F5"/>
    <w:rsid w:val="002A65E1"/>
    <w:rsid w:val="002C6F0C"/>
    <w:rsid w:val="002D52C6"/>
    <w:rsid w:val="00325D68"/>
    <w:rsid w:val="00346951"/>
    <w:rsid w:val="00405361"/>
    <w:rsid w:val="0040538C"/>
    <w:rsid w:val="00420CF1"/>
    <w:rsid w:val="0043151E"/>
    <w:rsid w:val="004A5A42"/>
    <w:rsid w:val="004D2F8E"/>
    <w:rsid w:val="0051792D"/>
    <w:rsid w:val="00607098"/>
    <w:rsid w:val="0066057A"/>
    <w:rsid w:val="00706DE9"/>
    <w:rsid w:val="00715FE4"/>
    <w:rsid w:val="007C6185"/>
    <w:rsid w:val="0082173E"/>
    <w:rsid w:val="008360C1"/>
    <w:rsid w:val="0087401D"/>
    <w:rsid w:val="00895F2E"/>
    <w:rsid w:val="008F31E4"/>
    <w:rsid w:val="008F7426"/>
    <w:rsid w:val="008F7F86"/>
    <w:rsid w:val="009A3456"/>
    <w:rsid w:val="009A5413"/>
    <w:rsid w:val="009D5A09"/>
    <w:rsid w:val="00AD5186"/>
    <w:rsid w:val="00C15398"/>
    <w:rsid w:val="00C27992"/>
    <w:rsid w:val="00C41BE0"/>
    <w:rsid w:val="00C749C8"/>
    <w:rsid w:val="00C82C9C"/>
    <w:rsid w:val="00C940A3"/>
    <w:rsid w:val="00D1267E"/>
    <w:rsid w:val="00D67719"/>
    <w:rsid w:val="00E37003"/>
    <w:rsid w:val="00E825E3"/>
    <w:rsid w:val="00E93384"/>
    <w:rsid w:val="00ED35A3"/>
    <w:rsid w:val="00F356DB"/>
    <w:rsid w:val="00F371C9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4A5A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805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6</cp:revision>
  <cp:lastPrinted>2012-07-03T20:22:00Z</cp:lastPrinted>
  <dcterms:created xsi:type="dcterms:W3CDTF">2021-02-12T10:04:00Z</dcterms:created>
  <dcterms:modified xsi:type="dcterms:W3CDTF">2021-02-12T10:19:00Z</dcterms:modified>
</cp:coreProperties>
</file>