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84" w:rsidRDefault="00B80C84" w:rsidP="00BF4450">
      <w:pPr>
        <w:spacing w:after="0" w:line="360" w:lineRule="auto"/>
        <w:jc w:val="center"/>
        <w:rPr>
          <w:rFonts w:ascii="Times New Roman" w:hAnsi="Times New Roman"/>
          <w:b/>
          <w:color w:val="9A7200"/>
          <w:sz w:val="32"/>
        </w:rPr>
      </w:pPr>
    </w:p>
    <w:p w:rsidR="00BF4450" w:rsidRPr="00602D94" w:rsidRDefault="00BF4450" w:rsidP="00BF4450">
      <w:pPr>
        <w:spacing w:after="0" w:line="360" w:lineRule="auto"/>
        <w:jc w:val="center"/>
        <w:rPr>
          <w:rFonts w:ascii="Times New Roman" w:hAnsi="Times New Roman"/>
          <w:b/>
          <w:color w:val="9A7200"/>
          <w:sz w:val="32"/>
        </w:rPr>
      </w:pPr>
      <w:bookmarkStart w:id="0" w:name="_GoBack"/>
      <w:bookmarkEnd w:id="0"/>
      <w:r w:rsidRPr="00602D94">
        <w:rPr>
          <w:rFonts w:ascii="Times New Roman" w:hAnsi="Times New Roman"/>
          <w:b/>
          <w:color w:val="9A7200"/>
          <w:sz w:val="32"/>
        </w:rPr>
        <w:t xml:space="preserve">Colégio de </w:t>
      </w:r>
      <w:r w:rsidR="00C3323A">
        <w:rPr>
          <w:rFonts w:ascii="Times New Roman" w:hAnsi="Times New Roman"/>
          <w:b/>
          <w:color w:val="9A7200"/>
          <w:sz w:val="32"/>
        </w:rPr>
        <w:t xml:space="preserve">Doenças </w:t>
      </w:r>
      <w:proofErr w:type="spellStart"/>
      <w:r w:rsidR="00C3323A">
        <w:rPr>
          <w:rFonts w:ascii="Times New Roman" w:hAnsi="Times New Roman"/>
          <w:b/>
          <w:color w:val="9A7200"/>
          <w:sz w:val="32"/>
        </w:rPr>
        <w:t>Infecciosas</w:t>
      </w:r>
      <w:proofErr w:type="spellEnd"/>
    </w:p>
    <w:p w:rsidR="00BF4450" w:rsidRDefault="00381644" w:rsidP="00BF4450">
      <w:pPr>
        <w:spacing w:after="0" w:line="360" w:lineRule="auto"/>
        <w:jc w:val="center"/>
        <w:rPr>
          <w:rFonts w:ascii="Times New Roman" w:hAnsi="Times New Roman"/>
          <w:b/>
          <w:color w:val="9A7200"/>
          <w:sz w:val="28"/>
        </w:rPr>
      </w:pPr>
      <w:r>
        <w:rPr>
          <w:rFonts w:ascii="Times New Roman" w:hAnsi="Times New Roman"/>
          <w:b/>
          <w:color w:val="9A7200"/>
          <w:sz w:val="28"/>
        </w:rPr>
        <w:t>Grelha de Avaliação Final do</w:t>
      </w:r>
      <w:r w:rsidR="00BF4450" w:rsidRPr="003473EF">
        <w:rPr>
          <w:rFonts w:ascii="Times New Roman" w:hAnsi="Times New Roman"/>
          <w:b/>
          <w:color w:val="9A7200"/>
          <w:sz w:val="28"/>
        </w:rPr>
        <w:t xml:space="preserve"> Internato da Especialidade</w:t>
      </w:r>
    </w:p>
    <w:p w:rsidR="00C3323A" w:rsidRDefault="00C3323A" w:rsidP="00C3323A">
      <w:pPr>
        <w:jc w:val="center"/>
        <w:rPr>
          <w:b/>
          <w:sz w:val="20"/>
        </w:rPr>
      </w:pPr>
    </w:p>
    <w:p w:rsidR="00C3323A" w:rsidRPr="002C487E" w:rsidRDefault="00C3323A" w:rsidP="00C3323A">
      <w:pPr>
        <w:jc w:val="center"/>
        <w:rPr>
          <w:b/>
          <w:sz w:val="20"/>
        </w:rPr>
      </w:pPr>
      <w:r w:rsidRPr="002C487E">
        <w:rPr>
          <w:b/>
          <w:sz w:val="20"/>
        </w:rPr>
        <w:t xml:space="preserve">Prova de Discussão Curricular </w:t>
      </w:r>
    </w:p>
    <w:p w:rsidR="00C3323A" w:rsidRPr="002C487E" w:rsidRDefault="00C3323A" w:rsidP="00C3323A">
      <w:pPr>
        <w:jc w:val="center"/>
        <w:rPr>
          <w:b/>
          <w:sz w:val="20"/>
        </w:rPr>
      </w:pPr>
      <w:r w:rsidRPr="002C487E">
        <w:rPr>
          <w:b/>
          <w:sz w:val="20"/>
        </w:rPr>
        <w:t>(Art.º 82 da Portaria n.º 251/2011-Regulamento do Internato Médico)</w:t>
      </w:r>
    </w:p>
    <w:tbl>
      <w:tblPr>
        <w:tblW w:w="50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869"/>
        <w:gridCol w:w="1565"/>
        <w:gridCol w:w="4001"/>
        <w:gridCol w:w="2266"/>
      </w:tblGrid>
      <w:tr w:rsidR="00C3323A" w:rsidRPr="002C487E" w:rsidTr="004A6687">
        <w:tc>
          <w:tcPr>
            <w:tcW w:w="1340" w:type="pct"/>
            <w:shd w:val="clear" w:color="auto" w:fill="FFFFFF"/>
          </w:tcPr>
          <w:p w:rsidR="00C3323A" w:rsidRPr="002C487E" w:rsidRDefault="00C3323A" w:rsidP="004A6687">
            <w:pPr>
              <w:jc w:val="center"/>
              <w:rPr>
                <w:b/>
                <w:sz w:val="14"/>
              </w:rPr>
            </w:pPr>
          </w:p>
          <w:p w:rsidR="00C3323A" w:rsidRPr="002C487E" w:rsidRDefault="00C3323A" w:rsidP="004A6687">
            <w:pPr>
              <w:jc w:val="center"/>
              <w:rPr>
                <w:b/>
                <w:sz w:val="14"/>
              </w:rPr>
            </w:pPr>
            <w:r w:rsidRPr="002C487E">
              <w:rPr>
                <w:b/>
                <w:sz w:val="14"/>
              </w:rPr>
              <w:t>ELEMENTOS A VALORIZAR</w:t>
            </w:r>
          </w:p>
        </w:tc>
        <w:tc>
          <w:tcPr>
            <w:tcW w:w="731" w:type="pct"/>
            <w:shd w:val="clear" w:color="auto" w:fill="FFFFFF"/>
          </w:tcPr>
          <w:p w:rsidR="00C3323A" w:rsidRPr="002C487E" w:rsidRDefault="00C3323A" w:rsidP="004A6687">
            <w:pPr>
              <w:jc w:val="center"/>
              <w:rPr>
                <w:b/>
                <w:sz w:val="14"/>
              </w:rPr>
            </w:pPr>
          </w:p>
          <w:p w:rsidR="00C3323A" w:rsidRPr="002C487E" w:rsidRDefault="00C3323A" w:rsidP="004A6687">
            <w:pPr>
              <w:pStyle w:val="Ttulo4"/>
              <w:rPr>
                <w:sz w:val="14"/>
              </w:rPr>
            </w:pPr>
            <w:r w:rsidRPr="002C487E">
              <w:rPr>
                <w:sz w:val="14"/>
              </w:rPr>
              <w:t>VALORIZAÇÃO</w:t>
            </w:r>
          </w:p>
        </w:tc>
        <w:tc>
          <w:tcPr>
            <w:tcW w:w="1869" w:type="pct"/>
            <w:shd w:val="clear" w:color="auto" w:fill="FFFFFF"/>
          </w:tcPr>
          <w:p w:rsidR="00C3323A" w:rsidRPr="002C487E" w:rsidRDefault="00C3323A" w:rsidP="004A6687">
            <w:pPr>
              <w:jc w:val="center"/>
              <w:rPr>
                <w:b/>
                <w:sz w:val="14"/>
              </w:rPr>
            </w:pPr>
          </w:p>
          <w:p w:rsidR="00C3323A" w:rsidRPr="002C487E" w:rsidRDefault="00C3323A" w:rsidP="004A6687">
            <w:pPr>
              <w:jc w:val="center"/>
              <w:rPr>
                <w:b/>
                <w:sz w:val="14"/>
              </w:rPr>
            </w:pPr>
            <w:r w:rsidRPr="002C487E">
              <w:rPr>
                <w:b/>
                <w:sz w:val="14"/>
              </w:rPr>
              <w:t>FUNDAMENTAÇÃO</w:t>
            </w:r>
          </w:p>
        </w:tc>
        <w:tc>
          <w:tcPr>
            <w:tcW w:w="1059" w:type="pct"/>
            <w:shd w:val="clear" w:color="auto" w:fill="FFFFFF"/>
          </w:tcPr>
          <w:p w:rsidR="00C3323A" w:rsidRPr="002C487E" w:rsidRDefault="00C3323A" w:rsidP="004A6687">
            <w:pPr>
              <w:jc w:val="center"/>
              <w:rPr>
                <w:b/>
                <w:sz w:val="14"/>
              </w:rPr>
            </w:pPr>
          </w:p>
          <w:p w:rsidR="00C3323A" w:rsidRPr="002C487E" w:rsidRDefault="00C3323A" w:rsidP="004A6687">
            <w:pPr>
              <w:jc w:val="center"/>
              <w:rPr>
                <w:b/>
                <w:sz w:val="14"/>
              </w:rPr>
            </w:pPr>
            <w:r w:rsidRPr="002C487E">
              <w:rPr>
                <w:b/>
                <w:sz w:val="14"/>
              </w:rPr>
              <w:t>CLASSIFICAÇÃO</w:t>
            </w:r>
          </w:p>
        </w:tc>
      </w:tr>
    </w:tbl>
    <w:p w:rsidR="00C3323A" w:rsidRPr="00EB78B5" w:rsidRDefault="00C3323A" w:rsidP="00C332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3"/>
        <w:gridCol w:w="1269"/>
        <w:gridCol w:w="3247"/>
        <w:gridCol w:w="1823"/>
      </w:tblGrid>
      <w:tr w:rsidR="00C3323A" w:rsidRPr="00DD7974" w:rsidTr="004A6687">
        <w:tc>
          <w:tcPr>
            <w:tcW w:w="6899" w:type="dxa"/>
            <w:gridSpan w:val="3"/>
          </w:tcPr>
          <w:p w:rsidR="00C3323A" w:rsidRPr="00DD7974" w:rsidRDefault="00C3323A" w:rsidP="00C332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b/>
                <w:sz w:val="18"/>
                <w:szCs w:val="20"/>
              </w:rPr>
            </w:pPr>
            <w:r w:rsidRPr="00DD7974">
              <w:rPr>
                <w:b/>
                <w:sz w:val="18"/>
                <w:szCs w:val="20"/>
              </w:rPr>
              <w:t xml:space="preserve">Descrição e análise da evolução da formação ao longo do Internato, com incidência sobre os registos de avaliação contínua previstos no nº 4 do artigo 72.º </w:t>
            </w:r>
          </w:p>
          <w:p w:rsidR="00C3323A" w:rsidRPr="00DD7974" w:rsidRDefault="00C3323A" w:rsidP="004A6687">
            <w:pPr>
              <w:spacing w:before="120" w:after="120" w:line="240" w:lineRule="auto"/>
              <w:ind w:left="1065"/>
              <w:rPr>
                <w:i/>
                <w:color w:val="95B3D7"/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(Nota: Art.º 72.º, n.º 4 </w:t>
            </w:r>
            <w:r w:rsidRPr="00DD7974">
              <w:rPr>
                <w:sz w:val="18"/>
                <w:szCs w:val="20"/>
              </w:rPr>
              <w:sym w:font="Symbol" w:char="F02D"/>
            </w:r>
            <w:r w:rsidRPr="00DD7974">
              <w:rPr>
                <w:sz w:val="18"/>
                <w:szCs w:val="20"/>
              </w:rPr>
              <w:t xml:space="preserve"> Todos os resultados da avaliação contínua são registados no processo individual do médico da instituição de saúde de colocação ou formação). </w:t>
            </w:r>
          </w:p>
        </w:tc>
        <w:tc>
          <w:tcPr>
            <w:tcW w:w="1821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12,0 </w:t>
            </w:r>
            <w:proofErr w:type="gramStart"/>
            <w:r w:rsidRPr="00DD7974">
              <w:rPr>
                <w:sz w:val="18"/>
                <w:szCs w:val="20"/>
              </w:rPr>
              <w:t>valores</w:t>
            </w:r>
            <w:proofErr w:type="gramEnd"/>
            <w:r w:rsidRPr="00DD7974">
              <w:rPr>
                <w:sz w:val="18"/>
                <w:szCs w:val="20"/>
              </w:rPr>
              <w:t xml:space="preserve">, assim distribuídos: </w:t>
            </w:r>
          </w:p>
        </w:tc>
      </w:tr>
      <w:tr w:rsidR="00C3323A" w:rsidRPr="00DD7974" w:rsidTr="004A6687">
        <w:tc>
          <w:tcPr>
            <w:tcW w:w="2383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1- Apresentação gráfica, </w:t>
            </w:r>
            <w:proofErr w:type="spellStart"/>
            <w:r w:rsidRPr="00DD7974">
              <w:rPr>
                <w:sz w:val="18"/>
                <w:szCs w:val="20"/>
              </w:rPr>
              <w:t>redacção</w:t>
            </w:r>
            <w:proofErr w:type="spellEnd"/>
            <w:r w:rsidRPr="00DD7974">
              <w:rPr>
                <w:sz w:val="18"/>
                <w:szCs w:val="20"/>
              </w:rPr>
              <w:t xml:space="preserve"> e sistematização</w:t>
            </w:r>
          </w:p>
        </w:tc>
        <w:tc>
          <w:tcPr>
            <w:tcW w:w="1269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0,5 </w:t>
            </w:r>
            <w:proofErr w:type="gramStart"/>
            <w:r w:rsidRPr="00DD7974">
              <w:rPr>
                <w:sz w:val="18"/>
                <w:szCs w:val="20"/>
              </w:rPr>
              <w:t>valores</w:t>
            </w:r>
            <w:proofErr w:type="gramEnd"/>
          </w:p>
        </w:tc>
        <w:tc>
          <w:tcPr>
            <w:tcW w:w="3247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  <w:tc>
          <w:tcPr>
            <w:tcW w:w="1821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</w:tr>
      <w:tr w:rsidR="00C3323A" w:rsidRPr="00DD7974" w:rsidTr="004A6687">
        <w:tc>
          <w:tcPr>
            <w:tcW w:w="2383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>2- Conteúdo qualitativo e quantitativo, a calcular em percentagem relativa da média final ponderada do Internato da especialidade (20 valores correspondem neste item a 9 valores)</w:t>
            </w:r>
          </w:p>
        </w:tc>
        <w:tc>
          <w:tcPr>
            <w:tcW w:w="1269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>9</w:t>
            </w:r>
          </w:p>
        </w:tc>
        <w:tc>
          <w:tcPr>
            <w:tcW w:w="3247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  <w:tc>
          <w:tcPr>
            <w:tcW w:w="1821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</w:tr>
      <w:tr w:rsidR="00C3323A" w:rsidRPr="00DD7974" w:rsidTr="004A6687">
        <w:tc>
          <w:tcPr>
            <w:tcW w:w="2383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3- Argumentação e defesa do </w:t>
            </w:r>
            <w:r w:rsidRPr="00DD7974">
              <w:rPr>
                <w:i/>
                <w:sz w:val="18"/>
                <w:szCs w:val="20"/>
              </w:rPr>
              <w:t>curriculum</w:t>
            </w:r>
            <w:r w:rsidRPr="00DD7974">
              <w:rPr>
                <w:sz w:val="18"/>
                <w:szCs w:val="20"/>
              </w:rPr>
              <w:t>.</w:t>
            </w:r>
          </w:p>
        </w:tc>
        <w:tc>
          <w:tcPr>
            <w:tcW w:w="1269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2,5 </w:t>
            </w:r>
            <w:proofErr w:type="gramStart"/>
            <w:r w:rsidRPr="00DD7974">
              <w:rPr>
                <w:sz w:val="18"/>
                <w:szCs w:val="20"/>
              </w:rPr>
              <w:t>valores</w:t>
            </w:r>
            <w:proofErr w:type="gramEnd"/>
          </w:p>
        </w:tc>
        <w:tc>
          <w:tcPr>
            <w:tcW w:w="3247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  <w:tc>
          <w:tcPr>
            <w:tcW w:w="1821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</w:tr>
      <w:tr w:rsidR="00C3323A" w:rsidRPr="00DD7974" w:rsidTr="004A6687">
        <w:tc>
          <w:tcPr>
            <w:tcW w:w="2383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  <w:tc>
          <w:tcPr>
            <w:tcW w:w="1269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  <w:tc>
          <w:tcPr>
            <w:tcW w:w="3247" w:type="dxa"/>
          </w:tcPr>
          <w:p w:rsidR="00C3323A" w:rsidRPr="00DD7974" w:rsidRDefault="00C3323A" w:rsidP="004A6687">
            <w:pPr>
              <w:spacing w:before="120" w:after="120" w:line="240" w:lineRule="auto"/>
              <w:jc w:val="right"/>
              <w:rPr>
                <w:b/>
                <w:sz w:val="18"/>
                <w:szCs w:val="20"/>
              </w:rPr>
            </w:pPr>
            <w:r w:rsidRPr="00DD7974">
              <w:rPr>
                <w:b/>
                <w:sz w:val="18"/>
                <w:szCs w:val="20"/>
              </w:rPr>
              <w:t>SUB-TOTAL</w:t>
            </w:r>
          </w:p>
        </w:tc>
        <w:tc>
          <w:tcPr>
            <w:tcW w:w="1821" w:type="dxa"/>
          </w:tcPr>
          <w:p w:rsidR="00C3323A" w:rsidRPr="00DD7974" w:rsidRDefault="00C3323A" w:rsidP="00C3323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18"/>
                <w:szCs w:val="20"/>
              </w:rPr>
            </w:pPr>
            <w:proofErr w:type="gramStart"/>
            <w:r>
              <w:rPr>
                <w:sz w:val="18"/>
                <w:szCs w:val="20"/>
              </w:rPr>
              <w:t>v</w:t>
            </w:r>
            <w:r w:rsidRPr="00DD7974">
              <w:rPr>
                <w:sz w:val="18"/>
                <w:szCs w:val="20"/>
              </w:rPr>
              <w:t>alores</w:t>
            </w:r>
            <w:proofErr w:type="gramEnd"/>
          </w:p>
        </w:tc>
      </w:tr>
    </w:tbl>
    <w:p w:rsidR="00C3323A" w:rsidRPr="00DD7974" w:rsidRDefault="00C3323A" w:rsidP="00C3323A">
      <w:pPr>
        <w:spacing w:before="120" w:after="120" w:line="240" w:lineRule="auto"/>
        <w:rPr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2"/>
        <w:gridCol w:w="1235"/>
        <w:gridCol w:w="3791"/>
        <w:gridCol w:w="1232"/>
      </w:tblGrid>
      <w:tr w:rsidR="00C3323A" w:rsidRPr="00DD7974" w:rsidTr="004A6687">
        <w:tc>
          <w:tcPr>
            <w:tcW w:w="7488" w:type="dxa"/>
            <w:gridSpan w:val="3"/>
          </w:tcPr>
          <w:p w:rsidR="00C3323A" w:rsidRPr="00DD7974" w:rsidRDefault="00C3323A" w:rsidP="00C332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b/>
                <w:sz w:val="18"/>
                <w:szCs w:val="20"/>
              </w:rPr>
            </w:pPr>
            <w:r w:rsidRPr="00DD7974">
              <w:rPr>
                <w:b/>
                <w:sz w:val="18"/>
                <w:szCs w:val="20"/>
              </w:rPr>
              <w:t xml:space="preserve">Descrição e análise do contributo do trabalho do candidato </w:t>
            </w:r>
            <w:proofErr w:type="gramStart"/>
            <w:r w:rsidRPr="00DD7974">
              <w:rPr>
                <w:b/>
                <w:sz w:val="18"/>
                <w:szCs w:val="20"/>
              </w:rPr>
              <w:t>para</w:t>
            </w:r>
            <w:proofErr w:type="gramEnd"/>
            <w:r w:rsidRPr="00DD7974">
              <w:rPr>
                <w:b/>
                <w:sz w:val="18"/>
                <w:szCs w:val="20"/>
              </w:rPr>
              <w:t xml:space="preserve"> os serviços e funcionamento dos mesmos</w:t>
            </w:r>
          </w:p>
        </w:tc>
        <w:tc>
          <w:tcPr>
            <w:tcW w:w="1232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1 </w:t>
            </w:r>
            <w:proofErr w:type="gramStart"/>
            <w:r w:rsidRPr="00DD7974">
              <w:rPr>
                <w:sz w:val="18"/>
                <w:szCs w:val="20"/>
              </w:rPr>
              <w:t>valor</w:t>
            </w:r>
            <w:proofErr w:type="gramEnd"/>
          </w:p>
        </w:tc>
      </w:tr>
      <w:tr w:rsidR="00C3323A" w:rsidRPr="00DD7974" w:rsidTr="004A6687">
        <w:tc>
          <w:tcPr>
            <w:tcW w:w="2462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1- Baseado no conteúdo curricular e tendo em conta a informação do </w:t>
            </w:r>
            <w:proofErr w:type="spellStart"/>
            <w:r w:rsidRPr="00DD7974">
              <w:rPr>
                <w:sz w:val="18"/>
                <w:szCs w:val="20"/>
              </w:rPr>
              <w:t>Director</w:t>
            </w:r>
            <w:proofErr w:type="spellEnd"/>
            <w:r w:rsidRPr="00DD7974">
              <w:rPr>
                <w:sz w:val="18"/>
                <w:szCs w:val="20"/>
              </w:rPr>
              <w:t xml:space="preserve"> de Serviço</w:t>
            </w:r>
          </w:p>
        </w:tc>
        <w:tc>
          <w:tcPr>
            <w:tcW w:w="1235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1 </w:t>
            </w:r>
            <w:proofErr w:type="gramStart"/>
            <w:r w:rsidRPr="00DD7974">
              <w:rPr>
                <w:sz w:val="18"/>
                <w:szCs w:val="20"/>
              </w:rPr>
              <w:t>valor</w:t>
            </w:r>
            <w:proofErr w:type="gramEnd"/>
          </w:p>
        </w:tc>
        <w:tc>
          <w:tcPr>
            <w:tcW w:w="3791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  <w:tc>
          <w:tcPr>
            <w:tcW w:w="1232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</w:tr>
      <w:tr w:rsidR="00C3323A" w:rsidRPr="00DD7974" w:rsidTr="004A6687">
        <w:tc>
          <w:tcPr>
            <w:tcW w:w="2462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  <w:tc>
          <w:tcPr>
            <w:tcW w:w="1235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  <w:tc>
          <w:tcPr>
            <w:tcW w:w="3791" w:type="dxa"/>
          </w:tcPr>
          <w:p w:rsidR="00C3323A" w:rsidRPr="00DD7974" w:rsidRDefault="00C3323A" w:rsidP="004A6687">
            <w:pPr>
              <w:spacing w:before="120" w:after="120" w:line="240" w:lineRule="auto"/>
              <w:jc w:val="right"/>
              <w:rPr>
                <w:sz w:val="18"/>
                <w:szCs w:val="20"/>
              </w:rPr>
            </w:pPr>
            <w:r w:rsidRPr="00DD7974">
              <w:rPr>
                <w:b/>
                <w:sz w:val="18"/>
                <w:szCs w:val="20"/>
              </w:rPr>
              <w:t>SUB-TOTAL</w:t>
            </w:r>
          </w:p>
        </w:tc>
        <w:tc>
          <w:tcPr>
            <w:tcW w:w="1232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1 </w:t>
            </w:r>
            <w:proofErr w:type="gramStart"/>
            <w:r w:rsidRPr="00DD7974">
              <w:rPr>
                <w:sz w:val="18"/>
                <w:szCs w:val="20"/>
              </w:rPr>
              <w:t>valor</w:t>
            </w:r>
            <w:proofErr w:type="gramEnd"/>
          </w:p>
        </w:tc>
      </w:tr>
    </w:tbl>
    <w:p w:rsidR="00C3323A" w:rsidRPr="00DD7974" w:rsidRDefault="00C3323A" w:rsidP="00C3323A">
      <w:pPr>
        <w:spacing w:before="120" w:after="120" w:line="240" w:lineRule="auto"/>
        <w:rPr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9"/>
        <w:gridCol w:w="1066"/>
        <w:gridCol w:w="4238"/>
        <w:gridCol w:w="1347"/>
      </w:tblGrid>
      <w:tr w:rsidR="00C3323A" w:rsidRPr="00B45C0E" w:rsidTr="004A6687">
        <w:tc>
          <w:tcPr>
            <w:tcW w:w="7373" w:type="dxa"/>
            <w:gridSpan w:val="3"/>
          </w:tcPr>
          <w:p w:rsidR="00C3323A" w:rsidRPr="00DD7974" w:rsidRDefault="00C3323A" w:rsidP="00C332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b/>
                <w:sz w:val="18"/>
                <w:szCs w:val="20"/>
              </w:rPr>
            </w:pPr>
            <w:r w:rsidRPr="00DD7974">
              <w:rPr>
                <w:b/>
                <w:sz w:val="18"/>
                <w:szCs w:val="20"/>
              </w:rPr>
              <w:t xml:space="preserve">Frequência e classificação de cursos cujo programa de formação seja de interesse </w:t>
            </w:r>
            <w:proofErr w:type="gramStart"/>
            <w:r w:rsidRPr="00DD7974">
              <w:rPr>
                <w:b/>
                <w:sz w:val="18"/>
                <w:szCs w:val="20"/>
              </w:rPr>
              <w:t>para</w:t>
            </w:r>
            <w:proofErr w:type="gramEnd"/>
            <w:r w:rsidRPr="00DD7974">
              <w:rPr>
                <w:b/>
                <w:sz w:val="18"/>
                <w:szCs w:val="20"/>
              </w:rPr>
              <w:t xml:space="preserve"> a especialidade</w:t>
            </w:r>
          </w:p>
          <w:p w:rsidR="00C3323A" w:rsidRPr="00DD7974" w:rsidRDefault="00C3323A" w:rsidP="004A6687">
            <w:pPr>
              <w:spacing w:before="120" w:after="120" w:line="240" w:lineRule="auto"/>
              <w:ind w:left="1065"/>
              <w:rPr>
                <w:b/>
                <w:sz w:val="18"/>
                <w:szCs w:val="20"/>
              </w:rPr>
            </w:pPr>
          </w:p>
          <w:p w:rsidR="00C3323A" w:rsidRPr="00DD7974" w:rsidRDefault="00C3323A" w:rsidP="004A6687">
            <w:pPr>
              <w:spacing w:before="120" w:after="120" w:line="240" w:lineRule="auto"/>
              <w:rPr>
                <w:color w:val="0070C0"/>
                <w:sz w:val="18"/>
                <w:szCs w:val="20"/>
              </w:rPr>
            </w:pPr>
            <w:r w:rsidRPr="00DD7974">
              <w:rPr>
                <w:b/>
                <w:sz w:val="18"/>
                <w:szCs w:val="20"/>
              </w:rPr>
              <w:lastRenderedPageBreak/>
              <w:t xml:space="preserve">  </w:t>
            </w:r>
            <w:r w:rsidRPr="00DD7974">
              <w:rPr>
                <w:color w:val="000000"/>
                <w:sz w:val="18"/>
                <w:szCs w:val="20"/>
              </w:rPr>
              <w:t>Nota: cursos de formação pós-graduada, bolsas, mestrados, doutoramentos, prémios, entre outros.</w:t>
            </w:r>
          </w:p>
        </w:tc>
        <w:tc>
          <w:tcPr>
            <w:tcW w:w="1347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</w:tr>
      <w:tr w:rsidR="00C3323A" w:rsidRPr="00B45C0E" w:rsidTr="004A6687">
        <w:tc>
          <w:tcPr>
            <w:tcW w:w="2069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  <w:tc>
          <w:tcPr>
            <w:tcW w:w="1066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  <w:tc>
          <w:tcPr>
            <w:tcW w:w="4238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6 </w:t>
            </w:r>
            <w:proofErr w:type="gramStart"/>
            <w:r w:rsidRPr="00DD7974">
              <w:rPr>
                <w:sz w:val="18"/>
                <w:szCs w:val="20"/>
              </w:rPr>
              <w:t>ou</w:t>
            </w:r>
            <w:proofErr w:type="gramEnd"/>
            <w:r w:rsidRPr="00DD7974">
              <w:rPr>
                <w:sz w:val="18"/>
                <w:szCs w:val="20"/>
              </w:rPr>
              <w:t xml:space="preserve"> mais eventos = classificação total</w:t>
            </w:r>
          </w:p>
        </w:tc>
        <w:tc>
          <w:tcPr>
            <w:tcW w:w="1347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</w:tr>
      <w:tr w:rsidR="00C3323A" w:rsidRPr="00B45C0E" w:rsidTr="004A6687">
        <w:tc>
          <w:tcPr>
            <w:tcW w:w="2069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  <w:tc>
          <w:tcPr>
            <w:tcW w:w="1066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  <w:tc>
          <w:tcPr>
            <w:tcW w:w="4238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  <w:tc>
          <w:tcPr>
            <w:tcW w:w="1347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</w:tr>
      <w:tr w:rsidR="00C3323A" w:rsidRPr="00DD7974" w:rsidTr="004A6687">
        <w:tc>
          <w:tcPr>
            <w:tcW w:w="2069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  <w:tc>
          <w:tcPr>
            <w:tcW w:w="1066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  <w:tc>
          <w:tcPr>
            <w:tcW w:w="4238" w:type="dxa"/>
          </w:tcPr>
          <w:p w:rsidR="00C3323A" w:rsidRPr="00DD7974" w:rsidRDefault="00C3323A" w:rsidP="004A6687">
            <w:pPr>
              <w:spacing w:before="120" w:after="120" w:line="240" w:lineRule="auto"/>
              <w:jc w:val="right"/>
              <w:rPr>
                <w:sz w:val="18"/>
                <w:szCs w:val="20"/>
              </w:rPr>
            </w:pPr>
            <w:r w:rsidRPr="00DD7974">
              <w:rPr>
                <w:b/>
                <w:sz w:val="18"/>
                <w:szCs w:val="20"/>
              </w:rPr>
              <w:t>SUB-TOTAL</w:t>
            </w:r>
          </w:p>
        </w:tc>
        <w:tc>
          <w:tcPr>
            <w:tcW w:w="1347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2 </w:t>
            </w:r>
            <w:proofErr w:type="gramStart"/>
            <w:r w:rsidRPr="00DD7974">
              <w:rPr>
                <w:sz w:val="18"/>
                <w:szCs w:val="20"/>
              </w:rPr>
              <w:t>valores</w:t>
            </w:r>
            <w:proofErr w:type="gramEnd"/>
          </w:p>
        </w:tc>
      </w:tr>
    </w:tbl>
    <w:p w:rsidR="00C3323A" w:rsidRPr="00DD7974" w:rsidRDefault="00C3323A" w:rsidP="00C3323A">
      <w:pPr>
        <w:spacing w:before="120" w:after="120" w:line="240" w:lineRule="auto"/>
        <w:rPr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8"/>
        <w:gridCol w:w="1339"/>
        <w:gridCol w:w="4182"/>
        <w:gridCol w:w="2543"/>
      </w:tblGrid>
      <w:tr w:rsidR="00C3323A" w:rsidRPr="00DD7974" w:rsidTr="004A6687">
        <w:tc>
          <w:tcPr>
            <w:tcW w:w="12348" w:type="dxa"/>
            <w:gridSpan w:val="3"/>
          </w:tcPr>
          <w:p w:rsidR="00C3323A" w:rsidRPr="00DD7974" w:rsidRDefault="00C3323A" w:rsidP="00C332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b/>
                <w:sz w:val="18"/>
                <w:szCs w:val="20"/>
              </w:rPr>
            </w:pPr>
            <w:r w:rsidRPr="00DD7974">
              <w:rPr>
                <w:b/>
                <w:sz w:val="18"/>
                <w:szCs w:val="20"/>
              </w:rPr>
              <w:t>Publicação ou apresentação pública de trabalhos</w:t>
            </w:r>
          </w:p>
        </w:tc>
        <w:tc>
          <w:tcPr>
            <w:tcW w:w="1794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3 </w:t>
            </w:r>
            <w:proofErr w:type="gramStart"/>
            <w:r w:rsidRPr="00DD7974">
              <w:rPr>
                <w:sz w:val="18"/>
                <w:szCs w:val="20"/>
              </w:rPr>
              <w:t>valores</w:t>
            </w:r>
            <w:proofErr w:type="gramEnd"/>
            <w:r w:rsidRPr="00DD7974">
              <w:rPr>
                <w:color w:val="0070C0"/>
                <w:sz w:val="18"/>
                <w:szCs w:val="20"/>
              </w:rPr>
              <w:t xml:space="preserve"> </w:t>
            </w:r>
            <w:r w:rsidRPr="00DD7974">
              <w:rPr>
                <w:sz w:val="18"/>
                <w:szCs w:val="20"/>
              </w:rPr>
              <w:t>assim distribuídos:</w:t>
            </w:r>
          </w:p>
        </w:tc>
      </w:tr>
      <w:tr w:rsidR="00C3323A" w:rsidRPr="00DD7974" w:rsidTr="004A6687">
        <w:tc>
          <w:tcPr>
            <w:tcW w:w="3708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color w:val="0070C0"/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>1- Publicação de trabalhos em revista com normas de publicação, Conselho Científico e revisores, e apresentação pública em intervenções em palestras, mesas redondas, e outras (a pontuação será idêntica â abaixo indicada, sendo a coautoria apenas válida nos textos publicados)</w:t>
            </w:r>
          </w:p>
        </w:tc>
        <w:tc>
          <w:tcPr>
            <w:tcW w:w="1800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2 </w:t>
            </w:r>
            <w:proofErr w:type="gramStart"/>
            <w:r w:rsidRPr="00DD7974">
              <w:rPr>
                <w:sz w:val="18"/>
                <w:szCs w:val="20"/>
              </w:rPr>
              <w:t>valores</w:t>
            </w:r>
            <w:proofErr w:type="gramEnd"/>
          </w:p>
        </w:tc>
        <w:tc>
          <w:tcPr>
            <w:tcW w:w="6840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rFonts w:cs="Arial"/>
                <w:sz w:val="18"/>
                <w:szCs w:val="20"/>
              </w:rPr>
              <w:t>≥</w:t>
            </w:r>
            <w:r w:rsidRPr="00DD7974">
              <w:rPr>
                <w:sz w:val="18"/>
                <w:szCs w:val="20"/>
              </w:rPr>
              <w:t xml:space="preserve">10 </w:t>
            </w:r>
            <w:proofErr w:type="gramStart"/>
            <w:r w:rsidRPr="00DD7974">
              <w:rPr>
                <w:sz w:val="18"/>
                <w:szCs w:val="20"/>
              </w:rPr>
              <w:t>pontos</w:t>
            </w:r>
            <w:proofErr w:type="gramEnd"/>
            <w:r w:rsidRPr="00DD7974">
              <w:rPr>
                <w:sz w:val="18"/>
                <w:szCs w:val="20"/>
              </w:rPr>
              <w:t xml:space="preserve"> = 2 valores</w:t>
            </w:r>
          </w:p>
        </w:tc>
        <w:tc>
          <w:tcPr>
            <w:tcW w:w="1794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</w:tr>
      <w:tr w:rsidR="00C3323A" w:rsidRPr="00DD7974" w:rsidTr="004A6687">
        <w:tc>
          <w:tcPr>
            <w:tcW w:w="3708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>2- Comunicação Oral ou Poster em congresso de âmbito nacional ou internacional</w:t>
            </w:r>
          </w:p>
        </w:tc>
        <w:tc>
          <w:tcPr>
            <w:tcW w:w="1800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1 </w:t>
            </w:r>
            <w:proofErr w:type="gramStart"/>
            <w:r w:rsidRPr="00DD7974">
              <w:rPr>
                <w:sz w:val="18"/>
                <w:szCs w:val="20"/>
              </w:rPr>
              <w:t>valor</w:t>
            </w:r>
            <w:proofErr w:type="gramEnd"/>
          </w:p>
        </w:tc>
        <w:tc>
          <w:tcPr>
            <w:tcW w:w="6840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rFonts w:cs="Arial"/>
                <w:sz w:val="18"/>
                <w:szCs w:val="20"/>
              </w:rPr>
              <w:t>≥</w:t>
            </w:r>
            <w:r w:rsidRPr="00DD7974">
              <w:rPr>
                <w:sz w:val="18"/>
                <w:szCs w:val="20"/>
              </w:rPr>
              <w:t xml:space="preserve"> 20 </w:t>
            </w:r>
            <w:proofErr w:type="gramStart"/>
            <w:r w:rsidRPr="00DD7974">
              <w:rPr>
                <w:sz w:val="18"/>
                <w:szCs w:val="20"/>
              </w:rPr>
              <w:t>pontos</w:t>
            </w:r>
            <w:proofErr w:type="gramEnd"/>
            <w:r w:rsidRPr="00DD7974">
              <w:rPr>
                <w:sz w:val="18"/>
                <w:szCs w:val="20"/>
              </w:rPr>
              <w:t xml:space="preserve"> = 1 valor</w:t>
            </w:r>
          </w:p>
          <w:p w:rsidR="00C3323A" w:rsidRPr="00DD7974" w:rsidRDefault="00C3323A" w:rsidP="004A6687">
            <w:pPr>
              <w:spacing w:before="120" w:after="120" w:line="240" w:lineRule="auto"/>
              <w:rPr>
                <w:color w:val="0070C0"/>
                <w:sz w:val="18"/>
                <w:szCs w:val="20"/>
              </w:rPr>
            </w:pPr>
          </w:p>
        </w:tc>
        <w:tc>
          <w:tcPr>
            <w:tcW w:w="1794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</w:tr>
      <w:tr w:rsidR="00C3323A" w:rsidRPr="00B45C0E" w:rsidTr="004A6687">
        <w:tc>
          <w:tcPr>
            <w:tcW w:w="3708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1º </w:t>
            </w:r>
            <w:proofErr w:type="gramStart"/>
            <w:r w:rsidRPr="00DD7974">
              <w:rPr>
                <w:sz w:val="18"/>
                <w:szCs w:val="20"/>
              </w:rPr>
              <w:t>autor</w:t>
            </w:r>
            <w:proofErr w:type="gramEnd"/>
            <w:r w:rsidRPr="00DD7974">
              <w:rPr>
                <w:sz w:val="18"/>
                <w:szCs w:val="20"/>
              </w:rPr>
              <w:t xml:space="preserve"> = 2 pontos nacional;3 pontos internacional </w:t>
            </w:r>
          </w:p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>Coautores = 1 ponto nacional; 2 pontos internacional</w:t>
            </w:r>
          </w:p>
        </w:tc>
        <w:tc>
          <w:tcPr>
            <w:tcW w:w="1800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  <w:tc>
          <w:tcPr>
            <w:tcW w:w="6840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  <w:tc>
          <w:tcPr>
            <w:tcW w:w="1794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</w:tc>
      </w:tr>
      <w:tr w:rsidR="00C3323A" w:rsidRPr="00DD7974" w:rsidTr="004A6687">
        <w:tc>
          <w:tcPr>
            <w:tcW w:w="12348" w:type="dxa"/>
            <w:gridSpan w:val="3"/>
          </w:tcPr>
          <w:p w:rsidR="00C3323A" w:rsidRPr="00DD7974" w:rsidRDefault="00C3323A" w:rsidP="004A6687">
            <w:pPr>
              <w:spacing w:before="120" w:after="120" w:line="240" w:lineRule="auto"/>
              <w:jc w:val="right"/>
              <w:rPr>
                <w:sz w:val="18"/>
                <w:szCs w:val="20"/>
              </w:rPr>
            </w:pPr>
            <w:r w:rsidRPr="00DD7974">
              <w:rPr>
                <w:b/>
                <w:sz w:val="18"/>
                <w:szCs w:val="20"/>
              </w:rPr>
              <w:t>SUB-TOTAL</w:t>
            </w:r>
          </w:p>
        </w:tc>
        <w:tc>
          <w:tcPr>
            <w:tcW w:w="1794" w:type="dxa"/>
          </w:tcPr>
          <w:p w:rsidR="00C3323A" w:rsidRPr="00DD7974" w:rsidRDefault="00C3323A" w:rsidP="00C3323A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sz w:val="18"/>
                <w:szCs w:val="20"/>
              </w:rPr>
            </w:pPr>
            <w:proofErr w:type="gramStart"/>
            <w:r w:rsidRPr="00DD7974">
              <w:rPr>
                <w:sz w:val="18"/>
                <w:szCs w:val="20"/>
              </w:rPr>
              <w:t>valores</w:t>
            </w:r>
            <w:proofErr w:type="gramEnd"/>
          </w:p>
        </w:tc>
      </w:tr>
    </w:tbl>
    <w:p w:rsidR="00C3323A" w:rsidRPr="00DD7974" w:rsidRDefault="00C3323A" w:rsidP="00C3323A">
      <w:pPr>
        <w:spacing w:before="120" w:after="120" w:line="240" w:lineRule="auto"/>
        <w:rPr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59"/>
        <w:gridCol w:w="1261"/>
      </w:tblGrid>
      <w:tr w:rsidR="00C3323A" w:rsidRPr="00DD7974" w:rsidTr="004A6687">
        <w:tc>
          <w:tcPr>
            <w:tcW w:w="7459" w:type="dxa"/>
          </w:tcPr>
          <w:p w:rsidR="00C3323A" w:rsidRPr="00DD7974" w:rsidRDefault="00C3323A" w:rsidP="00C332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b/>
                <w:sz w:val="18"/>
                <w:szCs w:val="20"/>
              </w:rPr>
            </w:pPr>
            <w:r w:rsidRPr="00DD7974">
              <w:rPr>
                <w:b/>
                <w:sz w:val="18"/>
                <w:szCs w:val="20"/>
              </w:rPr>
              <w:t>Trabalhos escritos e/ou comunicados, feitos no âmbito dos Serviços e da especialidade</w:t>
            </w:r>
          </w:p>
          <w:p w:rsidR="00C3323A" w:rsidRPr="00DD7974" w:rsidRDefault="00C3323A" w:rsidP="004A6687">
            <w:pPr>
              <w:spacing w:before="120" w:after="120" w:line="240" w:lineRule="auto"/>
              <w:rPr>
                <w:b/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             (10 ou mais comunicações = pontuação total)</w:t>
            </w:r>
          </w:p>
          <w:p w:rsidR="00C3323A" w:rsidRPr="00DD7974" w:rsidRDefault="00C3323A" w:rsidP="004A6687">
            <w:pPr>
              <w:spacing w:before="120" w:after="120" w:line="240" w:lineRule="auto"/>
              <w:ind w:left="1065"/>
              <w:rPr>
                <w:b/>
                <w:sz w:val="18"/>
                <w:szCs w:val="20"/>
              </w:rPr>
            </w:pPr>
          </w:p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Nota: estes trabalhos são os elaborados apenas nos serviços não saindo fora do âmbito do respetivo hospital (reuniões clínicas, </w:t>
            </w:r>
            <w:proofErr w:type="spellStart"/>
            <w:r w:rsidRPr="00DD7974">
              <w:rPr>
                <w:i/>
                <w:sz w:val="18"/>
                <w:szCs w:val="20"/>
              </w:rPr>
              <w:t>Journal</w:t>
            </w:r>
            <w:proofErr w:type="spellEnd"/>
            <w:r w:rsidRPr="00DD7974">
              <w:rPr>
                <w:i/>
                <w:sz w:val="18"/>
                <w:szCs w:val="20"/>
              </w:rPr>
              <w:t xml:space="preserve"> Club</w:t>
            </w:r>
            <w:r w:rsidRPr="00DD7974">
              <w:rPr>
                <w:sz w:val="18"/>
                <w:szCs w:val="20"/>
              </w:rPr>
              <w:t>, protocolos internos, ou outro tipo equivalente de atividades do próprio serviço, etc.).</w:t>
            </w:r>
          </w:p>
        </w:tc>
        <w:tc>
          <w:tcPr>
            <w:tcW w:w="1261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1 </w:t>
            </w:r>
            <w:proofErr w:type="gramStart"/>
            <w:r w:rsidRPr="00DD7974">
              <w:rPr>
                <w:sz w:val="18"/>
                <w:szCs w:val="20"/>
              </w:rPr>
              <w:t>valor</w:t>
            </w:r>
            <w:proofErr w:type="gramEnd"/>
          </w:p>
        </w:tc>
      </w:tr>
      <w:tr w:rsidR="00C3323A" w:rsidRPr="00DD7974" w:rsidTr="004A6687">
        <w:tc>
          <w:tcPr>
            <w:tcW w:w="7459" w:type="dxa"/>
          </w:tcPr>
          <w:p w:rsidR="00C3323A" w:rsidRPr="00DD7974" w:rsidRDefault="00C3323A" w:rsidP="004A6687">
            <w:pPr>
              <w:spacing w:before="120" w:after="120" w:line="240" w:lineRule="auto"/>
              <w:jc w:val="right"/>
              <w:rPr>
                <w:sz w:val="18"/>
                <w:szCs w:val="20"/>
              </w:rPr>
            </w:pPr>
            <w:r w:rsidRPr="00DD7974">
              <w:rPr>
                <w:b/>
                <w:sz w:val="18"/>
                <w:szCs w:val="20"/>
              </w:rPr>
              <w:t>SUB-TOTAL</w:t>
            </w:r>
          </w:p>
        </w:tc>
        <w:tc>
          <w:tcPr>
            <w:tcW w:w="1261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1 </w:t>
            </w:r>
            <w:proofErr w:type="gramStart"/>
            <w:r w:rsidRPr="00DD7974">
              <w:rPr>
                <w:sz w:val="18"/>
                <w:szCs w:val="20"/>
              </w:rPr>
              <w:t>valor</w:t>
            </w:r>
            <w:proofErr w:type="gramEnd"/>
          </w:p>
        </w:tc>
      </w:tr>
    </w:tbl>
    <w:p w:rsidR="00C3323A" w:rsidRPr="00DD7974" w:rsidRDefault="00C3323A" w:rsidP="00C3323A">
      <w:pPr>
        <w:spacing w:before="120" w:after="120" w:line="240" w:lineRule="auto"/>
        <w:rPr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2"/>
        <w:gridCol w:w="1238"/>
      </w:tblGrid>
      <w:tr w:rsidR="00C3323A" w:rsidRPr="00DD7974" w:rsidTr="004A6687">
        <w:tc>
          <w:tcPr>
            <w:tcW w:w="7482" w:type="dxa"/>
          </w:tcPr>
          <w:p w:rsidR="00C3323A" w:rsidRPr="00DD7974" w:rsidRDefault="00C3323A" w:rsidP="00C332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b/>
                <w:sz w:val="18"/>
                <w:szCs w:val="20"/>
              </w:rPr>
            </w:pPr>
            <w:r w:rsidRPr="00DD7974">
              <w:rPr>
                <w:b/>
                <w:sz w:val="18"/>
                <w:szCs w:val="20"/>
              </w:rPr>
              <w:t xml:space="preserve">Participação, dentro da especialidade, na formação de outros profissionais </w:t>
            </w:r>
          </w:p>
          <w:p w:rsidR="00C3323A" w:rsidRPr="00DD7974" w:rsidRDefault="00C3323A" w:rsidP="004A6687">
            <w:pPr>
              <w:spacing w:before="120" w:after="120" w:line="240" w:lineRule="auto"/>
              <w:ind w:left="720"/>
              <w:rPr>
                <w:b/>
                <w:sz w:val="18"/>
                <w:szCs w:val="20"/>
              </w:rPr>
            </w:pPr>
          </w:p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Nota: IAC, internos de outras </w:t>
            </w:r>
            <w:proofErr w:type="spellStart"/>
            <w:r w:rsidRPr="00DD7974">
              <w:rPr>
                <w:sz w:val="18"/>
                <w:szCs w:val="20"/>
              </w:rPr>
              <w:t>especialidades,enfermeiros</w:t>
            </w:r>
            <w:proofErr w:type="spellEnd"/>
            <w:r w:rsidRPr="00DD7974">
              <w:rPr>
                <w:sz w:val="18"/>
                <w:szCs w:val="20"/>
              </w:rPr>
              <w:t xml:space="preserve"> e outros profissionais de saúde, colaboração nas CCI,…</w:t>
            </w:r>
          </w:p>
        </w:tc>
        <w:tc>
          <w:tcPr>
            <w:tcW w:w="1238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</w:p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1 </w:t>
            </w:r>
            <w:proofErr w:type="gramStart"/>
            <w:r w:rsidRPr="00DD7974">
              <w:rPr>
                <w:sz w:val="18"/>
                <w:szCs w:val="20"/>
              </w:rPr>
              <w:t>valor</w:t>
            </w:r>
            <w:proofErr w:type="gramEnd"/>
          </w:p>
        </w:tc>
      </w:tr>
      <w:tr w:rsidR="00C3323A" w:rsidRPr="00DD7974" w:rsidTr="004A6687">
        <w:tc>
          <w:tcPr>
            <w:tcW w:w="7482" w:type="dxa"/>
          </w:tcPr>
          <w:p w:rsidR="00C3323A" w:rsidRPr="00DD7974" w:rsidRDefault="00C3323A" w:rsidP="004A6687">
            <w:pPr>
              <w:spacing w:before="120" w:after="120" w:line="240" w:lineRule="auto"/>
              <w:jc w:val="right"/>
              <w:rPr>
                <w:sz w:val="18"/>
                <w:szCs w:val="20"/>
              </w:rPr>
            </w:pPr>
            <w:r w:rsidRPr="00DD7974">
              <w:rPr>
                <w:b/>
                <w:sz w:val="18"/>
                <w:szCs w:val="20"/>
              </w:rPr>
              <w:lastRenderedPageBreak/>
              <w:t>SUB-TOTAL</w:t>
            </w:r>
          </w:p>
        </w:tc>
        <w:tc>
          <w:tcPr>
            <w:tcW w:w="1238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1 </w:t>
            </w:r>
            <w:proofErr w:type="gramStart"/>
            <w:r w:rsidRPr="00DD7974">
              <w:rPr>
                <w:sz w:val="18"/>
                <w:szCs w:val="20"/>
              </w:rPr>
              <w:t>valor</w:t>
            </w:r>
            <w:proofErr w:type="gramEnd"/>
          </w:p>
        </w:tc>
      </w:tr>
    </w:tbl>
    <w:p w:rsidR="00C3323A" w:rsidRPr="00DD7974" w:rsidRDefault="00C3323A" w:rsidP="00C3323A">
      <w:pPr>
        <w:spacing w:before="120" w:after="120" w:line="240" w:lineRule="auto"/>
        <w:rPr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8"/>
        <w:gridCol w:w="1402"/>
      </w:tblGrid>
      <w:tr w:rsidR="00C3323A" w:rsidRPr="00DD7974" w:rsidTr="004A6687">
        <w:tc>
          <w:tcPr>
            <w:tcW w:w="7318" w:type="dxa"/>
          </w:tcPr>
          <w:p w:rsidR="00C3323A" w:rsidRPr="00DD7974" w:rsidRDefault="00C3323A" w:rsidP="004A6687">
            <w:pPr>
              <w:spacing w:before="120" w:after="120" w:line="240" w:lineRule="auto"/>
              <w:jc w:val="right"/>
              <w:rPr>
                <w:sz w:val="18"/>
                <w:szCs w:val="20"/>
              </w:rPr>
            </w:pPr>
            <w:r w:rsidRPr="00DD7974">
              <w:rPr>
                <w:b/>
                <w:sz w:val="18"/>
                <w:szCs w:val="20"/>
              </w:rPr>
              <w:t>TOTAL GERAL</w:t>
            </w:r>
          </w:p>
        </w:tc>
        <w:tc>
          <w:tcPr>
            <w:tcW w:w="1402" w:type="dxa"/>
          </w:tcPr>
          <w:p w:rsidR="00C3323A" w:rsidRPr="00DD7974" w:rsidRDefault="00C3323A" w:rsidP="004A6687">
            <w:pPr>
              <w:spacing w:before="120" w:after="120" w:line="240" w:lineRule="auto"/>
              <w:rPr>
                <w:sz w:val="18"/>
                <w:szCs w:val="20"/>
              </w:rPr>
            </w:pPr>
            <w:r w:rsidRPr="00DD7974">
              <w:rPr>
                <w:sz w:val="18"/>
                <w:szCs w:val="20"/>
              </w:rPr>
              <w:t xml:space="preserve">20 </w:t>
            </w:r>
            <w:proofErr w:type="gramStart"/>
            <w:r w:rsidRPr="00DD7974">
              <w:rPr>
                <w:sz w:val="18"/>
                <w:szCs w:val="20"/>
              </w:rPr>
              <w:t>valores</w:t>
            </w:r>
            <w:proofErr w:type="gramEnd"/>
          </w:p>
        </w:tc>
      </w:tr>
    </w:tbl>
    <w:p w:rsidR="00C3323A" w:rsidRPr="00DD7974" w:rsidRDefault="00C3323A" w:rsidP="00C3323A">
      <w:pPr>
        <w:spacing w:before="120" w:after="120" w:line="240" w:lineRule="auto"/>
        <w:rPr>
          <w:b/>
          <w:sz w:val="16"/>
          <w:szCs w:val="20"/>
        </w:rPr>
      </w:pPr>
    </w:p>
    <w:p w:rsidR="00C3323A" w:rsidRPr="00DD7974" w:rsidRDefault="00C3323A" w:rsidP="00C3323A">
      <w:pPr>
        <w:spacing w:after="0" w:line="360" w:lineRule="auto"/>
        <w:rPr>
          <w:sz w:val="16"/>
          <w:szCs w:val="20"/>
        </w:rPr>
      </w:pPr>
      <w:r w:rsidRPr="00DD7974">
        <w:rPr>
          <w:b/>
          <w:sz w:val="16"/>
          <w:szCs w:val="20"/>
        </w:rPr>
        <w:t>Prova Prática: Art.º 83 do Regulamento do Internato Médico (Portaria 251/2011)</w:t>
      </w:r>
    </w:p>
    <w:p w:rsidR="00C3323A" w:rsidRPr="00DD7974" w:rsidRDefault="00C3323A" w:rsidP="00C3323A">
      <w:pPr>
        <w:spacing w:after="0" w:line="360" w:lineRule="auto"/>
        <w:rPr>
          <w:b/>
          <w:sz w:val="16"/>
          <w:szCs w:val="20"/>
        </w:rPr>
      </w:pPr>
      <w:r w:rsidRPr="00DD7974">
        <w:rPr>
          <w:b/>
          <w:sz w:val="16"/>
          <w:szCs w:val="20"/>
        </w:rPr>
        <w:t>Prova Teórica: Art.º 84 do Regulamento do Internato Médico (Portaria 251/2011)</w:t>
      </w:r>
    </w:p>
    <w:p w:rsidR="00C3323A" w:rsidRPr="00DD7974" w:rsidRDefault="00C3323A" w:rsidP="00C3323A">
      <w:pPr>
        <w:spacing w:after="0" w:line="360" w:lineRule="auto"/>
        <w:rPr>
          <w:b/>
          <w:sz w:val="16"/>
          <w:szCs w:val="20"/>
        </w:rPr>
      </w:pPr>
      <w:r w:rsidRPr="00DD7974">
        <w:rPr>
          <w:b/>
          <w:sz w:val="16"/>
          <w:szCs w:val="20"/>
        </w:rPr>
        <w:t>Legislação:</w:t>
      </w:r>
    </w:p>
    <w:p w:rsidR="00C3323A" w:rsidRPr="00DD7974" w:rsidRDefault="00C3323A" w:rsidP="00C3323A">
      <w:pPr>
        <w:spacing w:after="0" w:line="360" w:lineRule="auto"/>
        <w:rPr>
          <w:b/>
          <w:sz w:val="16"/>
          <w:szCs w:val="20"/>
        </w:rPr>
      </w:pPr>
      <w:r w:rsidRPr="00DD7974">
        <w:rPr>
          <w:b/>
          <w:sz w:val="16"/>
          <w:szCs w:val="20"/>
        </w:rPr>
        <w:t>Portaria 251/2011: Regulamento do Internato Médico</w:t>
      </w:r>
    </w:p>
    <w:p w:rsidR="00C3323A" w:rsidRPr="00DD7974" w:rsidRDefault="00C3323A" w:rsidP="00C3323A">
      <w:pPr>
        <w:spacing w:after="0" w:line="360" w:lineRule="auto"/>
        <w:rPr>
          <w:b/>
          <w:sz w:val="16"/>
          <w:szCs w:val="20"/>
        </w:rPr>
      </w:pPr>
      <w:r w:rsidRPr="00DD7974">
        <w:rPr>
          <w:b/>
          <w:sz w:val="16"/>
          <w:szCs w:val="20"/>
        </w:rPr>
        <w:t xml:space="preserve">Portaria 28/2011: Programa de Formação em Doenças </w:t>
      </w:r>
      <w:proofErr w:type="spellStart"/>
      <w:r w:rsidRPr="00DD7974">
        <w:rPr>
          <w:b/>
          <w:sz w:val="16"/>
          <w:szCs w:val="20"/>
        </w:rPr>
        <w:t>Infecciosas</w:t>
      </w:r>
      <w:proofErr w:type="spellEnd"/>
      <w:r w:rsidRPr="00DD7974">
        <w:rPr>
          <w:b/>
          <w:sz w:val="16"/>
          <w:szCs w:val="20"/>
        </w:rPr>
        <w:t xml:space="preserve"> (</w:t>
      </w:r>
      <w:r w:rsidRPr="00DD7974">
        <w:rPr>
          <w:b/>
          <w:i/>
          <w:sz w:val="16"/>
          <w:szCs w:val="20"/>
        </w:rPr>
        <w:t>curriculum</w:t>
      </w:r>
      <w:r w:rsidRPr="00DD7974">
        <w:rPr>
          <w:b/>
          <w:sz w:val="16"/>
          <w:szCs w:val="20"/>
        </w:rPr>
        <w:t>)</w:t>
      </w:r>
    </w:p>
    <w:p w:rsidR="00C3323A" w:rsidRDefault="00C3323A" w:rsidP="00C3323A">
      <w:pPr>
        <w:spacing w:after="0" w:line="360" w:lineRule="auto"/>
        <w:rPr>
          <w:b/>
          <w:sz w:val="16"/>
          <w:szCs w:val="20"/>
        </w:rPr>
      </w:pPr>
      <w:r w:rsidRPr="00DD7974">
        <w:rPr>
          <w:b/>
          <w:sz w:val="16"/>
          <w:szCs w:val="20"/>
        </w:rPr>
        <w:t xml:space="preserve">Nota: Estas normas, aprovadas pela direção do Colégio da Especialidade de Doenças </w:t>
      </w:r>
      <w:proofErr w:type="spellStart"/>
      <w:r w:rsidRPr="00DD7974">
        <w:rPr>
          <w:b/>
          <w:sz w:val="16"/>
          <w:szCs w:val="20"/>
        </w:rPr>
        <w:t>Infecciosas</w:t>
      </w:r>
      <w:proofErr w:type="spellEnd"/>
      <w:r w:rsidRPr="00DD7974">
        <w:rPr>
          <w:b/>
          <w:sz w:val="16"/>
          <w:szCs w:val="20"/>
        </w:rPr>
        <w:t>, são de caracter orientador para os elementos do júri e têm o intuito de uma maior uniformização dos critérios de avaliação.</w:t>
      </w:r>
    </w:p>
    <w:p w:rsidR="00E417B0" w:rsidRPr="00602D94" w:rsidRDefault="00E417B0" w:rsidP="00C3323A">
      <w:pPr>
        <w:spacing w:after="0" w:line="360" w:lineRule="auto"/>
        <w:jc w:val="center"/>
        <w:rPr>
          <w:color w:val="A6A6A6"/>
        </w:rPr>
      </w:pPr>
    </w:p>
    <w:sectPr w:rsidR="00E417B0" w:rsidRPr="00602D94" w:rsidSect="00B80C84">
      <w:headerReference w:type="default" r:id="rId8"/>
      <w:footerReference w:type="default" r:id="rId9"/>
      <w:headerReference w:type="first" r:id="rId10"/>
      <w:pgSz w:w="11906" w:h="16838" w:code="9"/>
      <w:pgMar w:top="720" w:right="720" w:bottom="720" w:left="720" w:header="0" w:footer="36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51D" w:rsidRDefault="0075551D" w:rsidP="00AA4CE1">
      <w:pPr>
        <w:spacing w:after="0" w:line="240" w:lineRule="auto"/>
      </w:pPr>
      <w:r>
        <w:separator/>
      </w:r>
    </w:p>
  </w:endnote>
  <w:endnote w:type="continuationSeparator" w:id="0">
    <w:p w:rsidR="0075551D" w:rsidRDefault="0075551D" w:rsidP="00AA4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2D94" w:rsidRDefault="00602D94" w:rsidP="00602D94">
    <w:pPr>
      <w:jc w:val="right"/>
      <w:rPr>
        <w:rFonts w:ascii="Verdana" w:hAnsi="Verdana" w:cs="Calibri"/>
        <w:sz w:val="12"/>
        <w:szCs w:val="12"/>
      </w:rPr>
    </w:pPr>
  </w:p>
  <w:p w:rsidR="00602D94" w:rsidRPr="00602D94" w:rsidRDefault="00602D94" w:rsidP="00602D94">
    <w:pPr>
      <w:jc w:val="right"/>
      <w:rPr>
        <w:rFonts w:ascii="Verdana" w:hAnsi="Verdana" w:cs="Calibri"/>
        <w:b/>
        <w:color w:val="9A7200"/>
        <w:sz w:val="14"/>
        <w:szCs w:val="12"/>
      </w:rPr>
    </w:pPr>
    <w:r w:rsidRPr="00602D94">
      <w:rPr>
        <w:rFonts w:ascii="Verdana" w:hAnsi="Verdana" w:cs="Calibri"/>
        <w:b/>
        <w:color w:val="9A7200"/>
        <w:sz w:val="14"/>
        <w:szCs w:val="12"/>
      </w:rPr>
      <w:t xml:space="preserve">Aprovado pelo Conselho Nacional Executivo em </w:t>
    </w:r>
    <w:r w:rsidR="00C3323A">
      <w:rPr>
        <w:rFonts w:ascii="Verdana" w:hAnsi="Verdana" w:cs="Calibri"/>
        <w:b/>
        <w:color w:val="9A7200"/>
        <w:sz w:val="14"/>
        <w:szCs w:val="12"/>
      </w:rPr>
      <w:t>14/02/2014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51D" w:rsidRDefault="0075551D" w:rsidP="00AA4CE1">
      <w:pPr>
        <w:spacing w:after="0" w:line="240" w:lineRule="auto"/>
      </w:pPr>
      <w:r>
        <w:separator/>
      </w:r>
    </w:p>
  </w:footnote>
  <w:footnote w:type="continuationSeparator" w:id="0">
    <w:p w:rsidR="0075551D" w:rsidRDefault="0075551D" w:rsidP="00AA4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CE1" w:rsidRDefault="00920F5C" w:rsidP="00602D94">
    <w:pPr>
      <w:pStyle w:val="Cabealho"/>
      <w:tabs>
        <w:tab w:val="clear" w:pos="4252"/>
        <w:tab w:val="clear" w:pos="8504"/>
      </w:tabs>
      <w:ind w:left="-709"/>
    </w:pPr>
    <w:r>
      <w:rPr>
        <w:noProof/>
        <w:lang w:eastAsia="pt-PT"/>
      </w:rPr>
      <w:drawing>
        <wp:inline distT="0" distB="0" distL="0" distR="0">
          <wp:extent cx="7524750" cy="1375046"/>
          <wp:effectExtent l="0" t="0" r="0" b="0"/>
          <wp:docPr id="4" name="Imagem 4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2008" cy="13983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55268" w:rsidRDefault="00B5526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C84" w:rsidRDefault="00B80C84" w:rsidP="00B80C84">
    <w:pPr>
      <w:pStyle w:val="Cabealho"/>
      <w:ind w:left="-709" w:right="-720"/>
    </w:pPr>
    <w:r>
      <w:rPr>
        <w:noProof/>
        <w:lang w:eastAsia="pt-PT"/>
      </w:rPr>
      <w:drawing>
        <wp:inline distT="0" distB="0" distL="0" distR="0">
          <wp:extent cx="7524750" cy="1374775"/>
          <wp:effectExtent l="0" t="0" r="0" b="0"/>
          <wp:docPr id="5" name="Imagem 5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835" cy="13848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3227"/>
    <w:multiLevelType w:val="hybridMultilevel"/>
    <w:tmpl w:val="49743D38"/>
    <w:lvl w:ilvl="0" w:tplc="661011C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4D10F5"/>
    <w:multiLevelType w:val="hybridMultilevel"/>
    <w:tmpl w:val="2D547DCC"/>
    <w:lvl w:ilvl="0" w:tplc="EF7AE36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544DC"/>
    <w:multiLevelType w:val="hybridMultilevel"/>
    <w:tmpl w:val="9E0480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02FC5"/>
    <w:multiLevelType w:val="hybridMultilevel"/>
    <w:tmpl w:val="9CA0529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507649F"/>
    <w:multiLevelType w:val="hybridMultilevel"/>
    <w:tmpl w:val="D03AF52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E97C44"/>
    <w:rsid w:val="0002287F"/>
    <w:rsid w:val="000469FE"/>
    <w:rsid w:val="00053EA8"/>
    <w:rsid w:val="000B74B0"/>
    <w:rsid w:val="000C2B7B"/>
    <w:rsid w:val="00100FEC"/>
    <w:rsid w:val="00115DEB"/>
    <w:rsid w:val="00125E0D"/>
    <w:rsid w:val="00154BB2"/>
    <w:rsid w:val="00163533"/>
    <w:rsid w:val="00196115"/>
    <w:rsid w:val="001F277A"/>
    <w:rsid w:val="00222EB9"/>
    <w:rsid w:val="002419A0"/>
    <w:rsid w:val="002807D4"/>
    <w:rsid w:val="00280BD7"/>
    <w:rsid w:val="003473EF"/>
    <w:rsid w:val="00381644"/>
    <w:rsid w:val="00396F25"/>
    <w:rsid w:val="003B631D"/>
    <w:rsid w:val="004224A3"/>
    <w:rsid w:val="00432A63"/>
    <w:rsid w:val="00433FC4"/>
    <w:rsid w:val="0049162D"/>
    <w:rsid w:val="00552A7E"/>
    <w:rsid w:val="00561647"/>
    <w:rsid w:val="005776FA"/>
    <w:rsid w:val="005E44F0"/>
    <w:rsid w:val="00602914"/>
    <w:rsid w:val="00602D94"/>
    <w:rsid w:val="0063485A"/>
    <w:rsid w:val="006738C3"/>
    <w:rsid w:val="00684271"/>
    <w:rsid w:val="00692635"/>
    <w:rsid w:val="006E6912"/>
    <w:rsid w:val="0072774F"/>
    <w:rsid w:val="0075551D"/>
    <w:rsid w:val="007E5E0B"/>
    <w:rsid w:val="007F2C39"/>
    <w:rsid w:val="007F405A"/>
    <w:rsid w:val="007F69E1"/>
    <w:rsid w:val="0082661E"/>
    <w:rsid w:val="008C09FF"/>
    <w:rsid w:val="008C1E00"/>
    <w:rsid w:val="008F22EF"/>
    <w:rsid w:val="00920F5C"/>
    <w:rsid w:val="00946648"/>
    <w:rsid w:val="0099173B"/>
    <w:rsid w:val="009C2802"/>
    <w:rsid w:val="00AA4CE1"/>
    <w:rsid w:val="00B13E9B"/>
    <w:rsid w:val="00B542E3"/>
    <w:rsid w:val="00B55268"/>
    <w:rsid w:val="00B65D0C"/>
    <w:rsid w:val="00B80C84"/>
    <w:rsid w:val="00B86BE5"/>
    <w:rsid w:val="00BA77C0"/>
    <w:rsid w:val="00BF4450"/>
    <w:rsid w:val="00C20F16"/>
    <w:rsid w:val="00C3323A"/>
    <w:rsid w:val="00C431F5"/>
    <w:rsid w:val="00C72AF7"/>
    <w:rsid w:val="00CA79EA"/>
    <w:rsid w:val="00CB20B6"/>
    <w:rsid w:val="00CF10B6"/>
    <w:rsid w:val="00E13BD4"/>
    <w:rsid w:val="00E417B0"/>
    <w:rsid w:val="00E4673A"/>
    <w:rsid w:val="00E65BEC"/>
    <w:rsid w:val="00E8225C"/>
    <w:rsid w:val="00E96F34"/>
    <w:rsid w:val="00E97C44"/>
    <w:rsid w:val="00F47C5E"/>
    <w:rsid w:val="00F81485"/>
    <w:rsid w:val="00FD5981"/>
    <w:rsid w:val="00FF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9FE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C3323A"/>
    <w:pPr>
      <w:spacing w:after="0" w:line="271" w:lineRule="auto"/>
      <w:outlineLvl w:val="3"/>
    </w:pPr>
    <w:rPr>
      <w:rFonts w:asciiTheme="majorHAnsi" w:eastAsiaTheme="majorEastAsia" w:hAnsiTheme="majorHAnsi" w:cstheme="majorBidi"/>
      <w:b/>
      <w:bCs/>
      <w:spacing w:val="5"/>
      <w:sz w:val="24"/>
      <w:szCs w:val="24"/>
      <w:lang w:val="en-US" w:bidi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97C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unhideWhenUsed/>
    <w:rsid w:val="00AA4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A4CE1"/>
  </w:style>
  <w:style w:type="paragraph" w:styleId="Rodap">
    <w:name w:val="footer"/>
    <w:basedOn w:val="Normal"/>
    <w:link w:val="RodapCarcter"/>
    <w:uiPriority w:val="99"/>
    <w:unhideWhenUsed/>
    <w:rsid w:val="00AA4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A4CE1"/>
  </w:style>
  <w:style w:type="paragraph" w:styleId="Textodebalo">
    <w:name w:val="Balloon Text"/>
    <w:basedOn w:val="Normal"/>
    <w:link w:val="TextodebaloCarcter"/>
    <w:uiPriority w:val="99"/>
    <w:semiHidden/>
    <w:unhideWhenUsed/>
    <w:rsid w:val="00AA4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A4CE1"/>
    <w:rPr>
      <w:rFonts w:ascii="Tahoma" w:hAnsi="Tahoma" w:cs="Tahoma"/>
      <w:sz w:val="16"/>
      <w:szCs w:val="16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C3323A"/>
    <w:rPr>
      <w:rFonts w:asciiTheme="majorHAnsi" w:eastAsiaTheme="majorEastAsia" w:hAnsiTheme="majorHAnsi" w:cstheme="majorBidi"/>
      <w:b/>
      <w:bCs/>
      <w:spacing w:val="5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D21F5-81E6-418A-B8C0-099C5C2F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Areia</dc:creator>
  <cp:lastModifiedBy>Admin</cp:lastModifiedBy>
  <cp:revision>2</cp:revision>
  <cp:lastPrinted>2013-11-12T11:40:00Z</cp:lastPrinted>
  <dcterms:created xsi:type="dcterms:W3CDTF">2014-07-31T10:33:00Z</dcterms:created>
  <dcterms:modified xsi:type="dcterms:W3CDTF">2014-07-31T10:33:00Z</dcterms:modified>
</cp:coreProperties>
</file>